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008B" w14:textId="77777777" w:rsidR="000F3C72" w:rsidRDefault="000F3C72" w:rsidP="000F3C72">
      <w:pPr>
        <w:pStyle w:val="MWHead"/>
      </w:pPr>
      <w:r>
        <w:rPr>
          <w:noProof/>
        </w:rPr>
        <w:drawing>
          <wp:inline distT="0" distB="0" distL="0" distR="0" wp14:anchorId="2BBEB016" wp14:editId="4D7614EE">
            <wp:extent cx="5943600" cy="1652905"/>
            <wp:effectExtent l="0" t="0" r="0" b="0"/>
            <wp:docPr id="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text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C29BC6D" w14:textId="77777777" w:rsidR="000F3C72" w:rsidRPr="00DB00B9" w:rsidRDefault="000F3C72" w:rsidP="000F3C72">
      <w:pPr>
        <w:pStyle w:val="MWHead"/>
        <w:rPr>
          <w:rStyle w:val="bold"/>
        </w:rPr>
      </w:pPr>
      <w:r>
        <w:rPr>
          <w:rStyle w:val="bold"/>
        </w:rPr>
        <w:t>Servants for His Glory</w:t>
      </w:r>
    </w:p>
    <w:p w14:paraId="082E529B" w14:textId="77777777" w:rsidR="000F3C72" w:rsidRPr="0013528F" w:rsidRDefault="000F3C72" w:rsidP="000F3C72">
      <w:pPr>
        <w:pStyle w:val="MWHead"/>
      </w:pPr>
      <w:r w:rsidRPr="0013528F">
        <w:t>Author:</w:t>
      </w:r>
      <w:r>
        <w:t xml:space="preserve"> Miguel </w:t>
      </w:r>
      <w:proofErr w:type="spellStart"/>
      <w:r>
        <w:t>N</w:t>
      </w:r>
      <w:r>
        <w:rPr>
          <w:rFonts w:ascii="Cambria" w:hAnsi="Cambria"/>
        </w:rPr>
        <w:t>úñ</w:t>
      </w:r>
      <w:r>
        <w:t>ez</w:t>
      </w:r>
      <w:proofErr w:type="spellEnd"/>
    </w:p>
    <w:p w14:paraId="7423AFD7" w14:textId="77777777" w:rsidR="000F3C72" w:rsidRPr="0013528F" w:rsidRDefault="000F3C72" w:rsidP="000F3C72">
      <w:pPr>
        <w:pStyle w:val="MWHead"/>
      </w:pPr>
    </w:p>
    <w:p w14:paraId="181DB967" w14:textId="5C9A6456" w:rsidR="000F3C72" w:rsidRPr="0013528F" w:rsidRDefault="000F3C72" w:rsidP="000F3C72">
      <w:pPr>
        <w:pStyle w:val="MWHead"/>
      </w:pPr>
      <w:r w:rsidRPr="00070F86">
        <w:rPr>
          <w:rStyle w:val="bold"/>
        </w:rPr>
        <w:t>Lesson Title: “</w:t>
      </w:r>
      <w:r w:rsidR="008D54CD">
        <w:rPr>
          <w:rStyle w:val="bold"/>
        </w:rPr>
        <w:t>Be a Servant Who Lives His Call</w:t>
      </w:r>
      <w:r w:rsidRPr="00070F86">
        <w:rPr>
          <w:rStyle w:val="bold"/>
        </w:rPr>
        <w:t>”</w:t>
      </w:r>
      <w:r w:rsidRPr="0013528F">
        <w:t xml:space="preserve"> (pp. </w:t>
      </w:r>
      <w:r w:rsidR="008D54CD">
        <w:t>106</w:t>
      </w:r>
      <w:r w:rsidRPr="0013528F">
        <w:t>-</w:t>
      </w:r>
      <w:r w:rsidR="008D54CD">
        <w:t>121</w:t>
      </w:r>
      <w:r w:rsidRPr="0013528F">
        <w:t>)</w:t>
      </w:r>
    </w:p>
    <w:p w14:paraId="475E6648" w14:textId="6F298706" w:rsidR="000F3C72" w:rsidRPr="0013528F" w:rsidRDefault="000F3C72" w:rsidP="000F3C72">
      <w:pPr>
        <w:pStyle w:val="MWHead"/>
      </w:pPr>
      <w:r w:rsidRPr="0013528F">
        <w:t xml:space="preserve">Session </w:t>
      </w:r>
      <w:r w:rsidR="008D54CD">
        <w:t>8</w:t>
      </w:r>
    </w:p>
    <w:p w14:paraId="0B86A509" w14:textId="3B45CEBC" w:rsidR="000F3C72" w:rsidRPr="0013528F" w:rsidRDefault="008D54CD" w:rsidP="000F3C72">
      <w:pPr>
        <w:pStyle w:val="MWHead"/>
      </w:pPr>
      <w:r>
        <w:t>April 21, 2024</w:t>
      </w:r>
    </w:p>
    <w:p w14:paraId="47760BAF" w14:textId="77777777" w:rsidR="000F3C72" w:rsidRDefault="000F3C72" w:rsidP="000F3C72">
      <w:pPr>
        <w:pStyle w:val="MWHead"/>
      </w:pPr>
    </w:p>
    <w:p w14:paraId="16AB0202" w14:textId="77777777" w:rsidR="000F3C72" w:rsidRPr="0013528F" w:rsidRDefault="000F3C72" w:rsidP="000F3C72">
      <w:pPr>
        <w:pStyle w:val="MWHead"/>
      </w:pPr>
    </w:p>
    <w:p w14:paraId="21A4AD8D" w14:textId="77777777" w:rsidR="008D54CD" w:rsidRDefault="000F3C72" w:rsidP="008D54CD">
      <w:pPr>
        <w:pStyle w:val="bodynumberedlist"/>
      </w:pPr>
      <w:r w:rsidRPr="00C04AD0">
        <w:rPr>
          <w:rStyle w:val="bold"/>
        </w:rPr>
        <w:t>The main point of this lesson is:</w:t>
      </w:r>
      <w:r w:rsidRPr="00C04AD0">
        <w:t xml:space="preserve"> </w:t>
      </w:r>
      <w:r w:rsidR="008D54CD">
        <w:t>God’s servants live out His call on their lives.</w:t>
      </w:r>
    </w:p>
    <w:p w14:paraId="424E5C26" w14:textId="77777777" w:rsidR="008D54CD" w:rsidRDefault="008D54CD" w:rsidP="008D54CD">
      <w:pPr>
        <w:pStyle w:val="bodynumberedlist"/>
        <w:rPr>
          <w:rStyle w:val="bold"/>
        </w:rPr>
      </w:pPr>
    </w:p>
    <w:p w14:paraId="45A2BCFC" w14:textId="3E043412" w:rsidR="008D54CD" w:rsidRDefault="008D54CD" w:rsidP="008D54CD">
      <w:pPr>
        <w:pStyle w:val="bodynumberedlist"/>
      </w:pPr>
      <w:r w:rsidRPr="008D54CD">
        <w:rPr>
          <w:rStyle w:val="bold"/>
        </w:rPr>
        <w:t>Focus on this goal:</w:t>
      </w:r>
      <w:r>
        <w:t xml:space="preserve"> To help adults identify their particular calling from </w:t>
      </w:r>
      <w:proofErr w:type="gramStart"/>
      <w:r>
        <w:t>God</w:t>
      </w:r>
      <w:proofErr w:type="gramEnd"/>
    </w:p>
    <w:p w14:paraId="24C7C8F3" w14:textId="77777777" w:rsidR="008D54CD" w:rsidRDefault="008D54CD" w:rsidP="008D54CD">
      <w:pPr>
        <w:pStyle w:val="bodynumberedlist"/>
        <w:rPr>
          <w:rStyle w:val="bold"/>
        </w:rPr>
      </w:pPr>
    </w:p>
    <w:p w14:paraId="0F38E352" w14:textId="015B408B" w:rsidR="008D54CD" w:rsidRDefault="008D54CD" w:rsidP="008D54CD">
      <w:pPr>
        <w:pStyle w:val="bodynumberedlist"/>
      </w:pPr>
      <w:r w:rsidRPr="008D54CD">
        <w:rPr>
          <w:rStyle w:val="bold"/>
        </w:rPr>
        <w:t xml:space="preserve">Key Bible Passage: </w:t>
      </w:r>
      <w:r>
        <w:t>Acts 13:36; Colossians 3:23</w:t>
      </w:r>
    </w:p>
    <w:p w14:paraId="4A010807" w14:textId="1475771D" w:rsidR="000F3C72" w:rsidRPr="00C04AD0" w:rsidRDefault="000F3C72" w:rsidP="008D54CD">
      <w:pPr>
        <w:pStyle w:val="bodynumberedlist"/>
      </w:pPr>
    </w:p>
    <w:p w14:paraId="249DC192" w14:textId="77777777" w:rsidR="000F3C72" w:rsidRPr="00317BCB" w:rsidRDefault="000F3C72" w:rsidP="000F3C72">
      <w:pPr>
        <w:pStyle w:val="MWSub1"/>
      </w:pPr>
      <w:r w:rsidRPr="00317BCB">
        <w:t>During the Session</w:t>
      </w:r>
    </w:p>
    <w:p w14:paraId="5317CD63" w14:textId="77777777" w:rsidR="000F3C72" w:rsidRPr="00334207" w:rsidRDefault="000F3C72" w:rsidP="000F3C72">
      <w:pPr>
        <w:pStyle w:val="bodynumberedlist"/>
      </w:pPr>
    </w:p>
    <w:p w14:paraId="532F3684" w14:textId="77777777" w:rsidR="000F3C72" w:rsidRPr="00C04AD0" w:rsidRDefault="000F3C72" w:rsidP="000F3C72">
      <w:pPr>
        <w:pStyle w:val="MWSub2"/>
      </w:pPr>
      <w:r w:rsidRPr="00C04AD0">
        <w:t xml:space="preserve">Step </w:t>
      </w:r>
      <w:r>
        <w:t>1.</w:t>
      </w:r>
      <w:r w:rsidRPr="00C04AD0">
        <w:t xml:space="preserve"> </w:t>
      </w:r>
      <w:r>
        <w:t>Create Interest / Jumpstart Discussion</w:t>
      </w:r>
    </w:p>
    <w:p w14:paraId="554B40D7" w14:textId="77777777" w:rsidR="000F3C72" w:rsidRPr="00C04AD0" w:rsidRDefault="000F3C72" w:rsidP="000F3C72">
      <w:pPr>
        <w:pStyle w:val="bodynumberedlist"/>
      </w:pPr>
    </w:p>
    <w:p w14:paraId="4D22FA3F" w14:textId="77777777" w:rsidR="008D54CD" w:rsidRDefault="008D54CD" w:rsidP="008D54CD">
      <w:pPr>
        <w:pStyle w:val="bodynumberedlist"/>
        <w:rPr>
          <w:rStyle w:val="italic"/>
          <w:rFonts w:eastAsiaTheme="majorEastAsia"/>
        </w:rPr>
      </w:pPr>
      <w:r w:rsidRPr="008D54CD">
        <w:rPr>
          <w:rStyle w:val="bold"/>
        </w:rPr>
        <w:t xml:space="preserve">Ask: </w:t>
      </w:r>
      <w:r w:rsidRPr="008D54CD">
        <w:rPr>
          <w:rStyle w:val="italic"/>
          <w:rFonts w:eastAsiaTheme="majorEastAsia"/>
        </w:rPr>
        <w:t xml:space="preserve">What kind of calls do you: dread? reject? answer grudgingly? answer happily? long to receive? What do you do as you wait for a call? </w:t>
      </w:r>
    </w:p>
    <w:p w14:paraId="04E4CC98" w14:textId="77777777" w:rsidR="008D54CD" w:rsidRPr="008D54CD" w:rsidRDefault="008D54CD" w:rsidP="008D54CD">
      <w:pPr>
        <w:pStyle w:val="bodynumberedlist"/>
        <w:rPr>
          <w:rStyle w:val="italic"/>
          <w:rFonts w:eastAsiaTheme="majorEastAsia"/>
        </w:rPr>
      </w:pPr>
    </w:p>
    <w:p w14:paraId="51E72E09" w14:textId="77777777" w:rsidR="008D54CD" w:rsidRPr="008D54CD" w:rsidRDefault="008D54CD" w:rsidP="008D54CD">
      <w:pPr>
        <w:pStyle w:val="bodynumberedlist"/>
      </w:pPr>
      <w:r w:rsidRPr="008D54CD">
        <w:rPr>
          <w:rStyle w:val="bold"/>
        </w:rPr>
        <w:t>Read</w:t>
      </w:r>
      <w:r w:rsidRPr="008D54CD">
        <w:t xml:space="preserve"> this lesson’s title (p. 106). </w:t>
      </w:r>
      <w:r w:rsidRPr="008D54CD">
        <w:rPr>
          <w:rStyle w:val="bold"/>
        </w:rPr>
        <w:t xml:space="preserve">State: </w:t>
      </w:r>
      <w:r w:rsidRPr="008D54CD">
        <w:rPr>
          <w:rStyle w:val="italic"/>
          <w:rFonts w:eastAsiaTheme="majorEastAsia"/>
        </w:rPr>
        <w:t xml:space="preserve">Some people reject God’s call; others answer it joyfully. We may long to receive a call from God but think that’s just for “elite” Christians. Or we may get so impatient waiting to hear from God that we jump ahead and do things that are not within His purpose for us. This study examines how we can identify, wait on, and live out His call on our lives. </w:t>
      </w:r>
    </w:p>
    <w:p w14:paraId="4D19D798" w14:textId="77777777" w:rsidR="000F3C72" w:rsidRPr="00C04AD0" w:rsidRDefault="000F3C72" w:rsidP="000F3C72">
      <w:pPr>
        <w:pStyle w:val="bodynumberedlist"/>
      </w:pPr>
    </w:p>
    <w:p w14:paraId="7370C0A0" w14:textId="6B5B38D7" w:rsidR="000F3C72" w:rsidRPr="00EC1D81" w:rsidRDefault="000F3C72" w:rsidP="000F3C72">
      <w:pPr>
        <w:pStyle w:val="MWSub2"/>
      </w:pPr>
      <w:r w:rsidRPr="00C04AD0">
        <w:t xml:space="preserve">Step 2. </w:t>
      </w:r>
      <w:r w:rsidR="008D54CD">
        <w:t>Introduction</w:t>
      </w:r>
    </w:p>
    <w:p w14:paraId="479AB53B" w14:textId="77777777" w:rsidR="000F3C72" w:rsidRPr="00C04AD0" w:rsidRDefault="000F3C72" w:rsidP="000F3C72">
      <w:pPr>
        <w:pStyle w:val="bodynumberedlist"/>
      </w:pPr>
    </w:p>
    <w:p w14:paraId="6771965E" w14:textId="77777777" w:rsidR="008D54CD" w:rsidRDefault="008D54CD" w:rsidP="008D54CD">
      <w:pPr>
        <w:pStyle w:val="bodynumberedlist"/>
      </w:pPr>
      <w:r w:rsidRPr="008D54CD">
        <w:rPr>
          <w:b/>
          <w:bCs/>
        </w:rPr>
        <w:t>Consider</w:t>
      </w:r>
      <w:r w:rsidRPr="008D54CD">
        <w:t xml:space="preserve"> why “most Christians have a limited understanding of what the call of God is” (p. 106). </w:t>
      </w:r>
      <w:r w:rsidRPr="008D54CD">
        <w:rPr>
          <w:b/>
          <w:bCs/>
        </w:rPr>
        <w:t>Request</w:t>
      </w:r>
      <w:r w:rsidRPr="008D54CD">
        <w:t xml:space="preserve"> a volunteer read the Day One Note (p. 106). </w:t>
      </w:r>
      <w:r w:rsidRPr="008D54CD">
        <w:rPr>
          <w:b/>
          <w:bCs/>
        </w:rPr>
        <w:t>Relate</w:t>
      </w:r>
      <w:r w:rsidRPr="008D54CD">
        <w:t xml:space="preserve"> the author’s explanation of the works of redemption and creation (</w:t>
      </w:r>
      <w:r w:rsidRPr="008D54CD">
        <w:rPr>
          <w:rFonts w:eastAsiaTheme="majorEastAsia"/>
        </w:rPr>
        <w:t>pp. 106-107</w:t>
      </w:r>
      <w:r w:rsidRPr="008D54CD">
        <w:t xml:space="preserve">). </w:t>
      </w:r>
    </w:p>
    <w:p w14:paraId="0C261857" w14:textId="77777777" w:rsidR="008D54CD" w:rsidRPr="008D54CD" w:rsidRDefault="008D54CD" w:rsidP="008D54CD">
      <w:pPr>
        <w:pStyle w:val="bodynumberedlist"/>
      </w:pPr>
    </w:p>
    <w:p w14:paraId="0BA28CF0" w14:textId="77777777" w:rsidR="008D54CD" w:rsidRDefault="008D54CD" w:rsidP="008D54CD">
      <w:pPr>
        <w:pStyle w:val="bodynumberedlist"/>
      </w:pPr>
      <w:r w:rsidRPr="008D54CD">
        <w:rPr>
          <w:b/>
          <w:bCs/>
        </w:rPr>
        <w:t xml:space="preserve">Ask: </w:t>
      </w:r>
      <w:r w:rsidRPr="008D54CD">
        <w:rPr>
          <w:i/>
          <w:iCs/>
        </w:rPr>
        <w:t xml:space="preserve">Would it make sense that a creative, unlimited God would have each of us participate in creation and redemption in </w:t>
      </w:r>
      <w:proofErr w:type="gramStart"/>
      <w:r w:rsidRPr="008D54CD">
        <w:rPr>
          <w:i/>
          <w:iCs/>
        </w:rPr>
        <w:t>exactly the same</w:t>
      </w:r>
      <w:proofErr w:type="gramEnd"/>
      <w:r w:rsidRPr="008D54CD">
        <w:rPr>
          <w:i/>
          <w:iCs/>
        </w:rPr>
        <w:t xml:space="preserve"> way? Explain. Would it make sense that an impartial God would consider some tasks and talents inferior or superior? Explain.</w:t>
      </w:r>
      <w:r w:rsidRPr="008D54CD">
        <w:t xml:space="preserve"> </w:t>
      </w:r>
      <w:r w:rsidRPr="008D54CD">
        <w:rPr>
          <w:b/>
          <w:bCs/>
        </w:rPr>
        <w:t>Declare</w:t>
      </w:r>
      <w:r w:rsidRPr="008D54CD">
        <w:t xml:space="preserve"> God gives each of us different, yet equally valuable, tasks and talents to live out His calling on our lives. </w:t>
      </w:r>
    </w:p>
    <w:p w14:paraId="5504B03A" w14:textId="77777777" w:rsidR="008D54CD" w:rsidRPr="008D54CD" w:rsidRDefault="008D54CD" w:rsidP="008D54CD">
      <w:pPr>
        <w:pStyle w:val="bodynumberedlist"/>
      </w:pPr>
    </w:p>
    <w:p w14:paraId="76057F2B" w14:textId="77777777" w:rsidR="008D54CD" w:rsidRDefault="008D54CD" w:rsidP="008D54CD">
      <w:pPr>
        <w:pStyle w:val="bodynumberedlist"/>
      </w:pPr>
      <w:r w:rsidRPr="008D54CD">
        <w:rPr>
          <w:b/>
          <w:bCs/>
        </w:rPr>
        <w:t>Discuss</w:t>
      </w:r>
      <w:r w:rsidRPr="008D54CD">
        <w:t xml:space="preserve"> Day One, activity 1 (p. 107). </w:t>
      </w:r>
      <w:r w:rsidRPr="008D54CD">
        <w:rPr>
          <w:b/>
          <w:bCs/>
        </w:rPr>
        <w:t>Request</w:t>
      </w:r>
      <w:r w:rsidRPr="008D54CD">
        <w:t xml:space="preserve"> a volunteer read </w:t>
      </w:r>
      <w:r w:rsidRPr="008D54CD">
        <w:rPr>
          <w:rFonts w:eastAsiaTheme="majorEastAsia"/>
        </w:rPr>
        <w:t>Colossians 3:22</w:t>
      </w:r>
      <w:r w:rsidRPr="008D54CD">
        <w:t xml:space="preserve">. </w:t>
      </w:r>
      <w:r w:rsidRPr="008D54CD">
        <w:rPr>
          <w:b/>
          <w:bCs/>
        </w:rPr>
        <w:t xml:space="preserve">Ask: </w:t>
      </w:r>
      <w:r w:rsidRPr="008D54CD">
        <w:rPr>
          <w:i/>
          <w:iCs/>
        </w:rPr>
        <w:t>Who was Paul talking to? What kind of work did they most likely do? How could Colossians 3:22-24 be a comfort and a challenge to them then and to us now?</w:t>
      </w:r>
      <w:r w:rsidRPr="008D54CD">
        <w:t xml:space="preserve"> </w:t>
      </w:r>
    </w:p>
    <w:p w14:paraId="2A50F780" w14:textId="77777777" w:rsidR="008D54CD" w:rsidRPr="008D54CD" w:rsidRDefault="008D54CD" w:rsidP="008D54CD">
      <w:pPr>
        <w:pStyle w:val="bodynumberedlist"/>
      </w:pPr>
    </w:p>
    <w:p w14:paraId="4BEC865D" w14:textId="77777777" w:rsidR="008D54CD" w:rsidRPr="008D54CD" w:rsidRDefault="008D54CD" w:rsidP="008D54CD">
      <w:pPr>
        <w:pStyle w:val="bodynumberedlist"/>
      </w:pPr>
      <w:r w:rsidRPr="008D54CD">
        <w:rPr>
          <w:b/>
          <w:bCs/>
        </w:rPr>
        <w:t>Invite</w:t>
      </w:r>
      <w:r w:rsidRPr="008D54CD">
        <w:t xml:space="preserve"> a volunteer to read the last paragraph of Day One (p. 107). </w:t>
      </w:r>
      <w:r w:rsidRPr="008D54CD">
        <w:rPr>
          <w:b/>
          <w:bCs/>
        </w:rPr>
        <w:t>Urge</w:t>
      </w:r>
      <w:r w:rsidRPr="008D54CD">
        <w:t xml:space="preserve"> adults to privately consider Day One, activity 2 (p. 107) </w:t>
      </w:r>
      <w:r w:rsidRPr="008D54CD">
        <w:rPr>
          <w:b/>
          <w:bCs/>
        </w:rPr>
        <w:t>or complete</w:t>
      </w:r>
      <w:r w:rsidRPr="008D54CD">
        <w:t xml:space="preserve"> it together as a way of affirming and encouraging one another. </w:t>
      </w:r>
    </w:p>
    <w:p w14:paraId="6BB15462" w14:textId="77777777" w:rsidR="000F3C72" w:rsidRPr="00C04AD0" w:rsidRDefault="000F3C72" w:rsidP="000F3C72">
      <w:pPr>
        <w:pStyle w:val="bodynumberedlist"/>
      </w:pPr>
    </w:p>
    <w:p w14:paraId="0CFF3681" w14:textId="4465894B" w:rsidR="000F3C72" w:rsidRPr="00EC1D81" w:rsidRDefault="000F3C72" w:rsidP="000F3C72">
      <w:pPr>
        <w:pStyle w:val="MWSub2"/>
      </w:pPr>
      <w:r w:rsidRPr="00C04AD0">
        <w:t xml:space="preserve">Step </w:t>
      </w:r>
      <w:r>
        <w:t>3</w:t>
      </w:r>
      <w:r w:rsidRPr="00C04AD0">
        <w:t xml:space="preserve">. </w:t>
      </w:r>
      <w:r w:rsidR="008D54CD">
        <w:t>His Call Is His Life Purpose, Part 1</w:t>
      </w:r>
    </w:p>
    <w:p w14:paraId="35DAB2EE" w14:textId="77777777" w:rsidR="000F3C72" w:rsidRPr="00C04AD0" w:rsidRDefault="000F3C72" w:rsidP="000F3C72">
      <w:pPr>
        <w:pStyle w:val="bodynumberedlist"/>
      </w:pPr>
    </w:p>
    <w:p w14:paraId="3ABEF989" w14:textId="77777777" w:rsidR="008D54CD" w:rsidRDefault="008D54CD" w:rsidP="008D54CD">
      <w:pPr>
        <w:pStyle w:val="bodynumberedlist"/>
      </w:pPr>
      <w:r w:rsidRPr="008D54CD">
        <w:rPr>
          <w:b/>
          <w:bCs/>
        </w:rPr>
        <w:t>Instruct</w:t>
      </w:r>
      <w:r w:rsidRPr="008D54CD">
        <w:t xml:space="preserve"> adults to underline the first sentence of Day Two (p. 108) as you </w:t>
      </w:r>
      <w:r w:rsidRPr="008D54CD">
        <w:rPr>
          <w:b/>
          <w:bCs/>
        </w:rPr>
        <w:t>read</w:t>
      </w:r>
      <w:r w:rsidRPr="008D54CD">
        <w:t xml:space="preserve"> it aloud. </w:t>
      </w:r>
    </w:p>
    <w:p w14:paraId="16B2AE61" w14:textId="77777777" w:rsidR="008D54CD" w:rsidRPr="008D54CD" w:rsidRDefault="008D54CD" w:rsidP="008D54CD">
      <w:pPr>
        <w:pStyle w:val="bodynumberedlist"/>
      </w:pPr>
    </w:p>
    <w:p w14:paraId="4B77E119" w14:textId="77777777" w:rsidR="008D54CD" w:rsidRDefault="008D54CD" w:rsidP="008D54CD">
      <w:pPr>
        <w:pStyle w:val="bodynumberedlist"/>
      </w:pPr>
      <w:r w:rsidRPr="008D54CD">
        <w:rPr>
          <w:b/>
          <w:bCs/>
        </w:rPr>
        <w:t>Explain</w:t>
      </w:r>
      <w:r w:rsidRPr="008D54CD">
        <w:t xml:space="preserve"> Day Two uses Acts 13:36 to examine how calling is intimately related to our purpose. </w:t>
      </w:r>
      <w:r w:rsidRPr="008D54CD">
        <w:rPr>
          <w:b/>
          <w:bCs/>
        </w:rPr>
        <w:t>Invite</w:t>
      </w:r>
      <w:r w:rsidRPr="008D54CD">
        <w:t xml:space="preserve"> a volunteer to read that verse. </w:t>
      </w:r>
      <w:r w:rsidRPr="008D54CD">
        <w:rPr>
          <w:b/>
          <w:bCs/>
        </w:rPr>
        <w:t>Note</w:t>
      </w:r>
      <w:r w:rsidRPr="008D54CD">
        <w:t xml:space="preserve"> the three key words the author emphasizes from that verse (pp. 108-110). </w:t>
      </w:r>
      <w:r w:rsidRPr="008D54CD">
        <w:rPr>
          <w:b/>
          <w:bCs/>
        </w:rPr>
        <w:t xml:space="preserve">Point out </w:t>
      </w:r>
      <w:r w:rsidRPr="008D54CD">
        <w:t xml:space="preserve">that </w:t>
      </w:r>
      <w:r w:rsidRPr="008D54CD">
        <w:rPr>
          <w:rFonts w:eastAsiaTheme="majorEastAsia"/>
          <w:i/>
          <w:iCs/>
        </w:rPr>
        <w:t>after</w:t>
      </w:r>
      <w:r w:rsidRPr="008D54CD">
        <w:t xml:space="preserve"> indicates there was a before. </w:t>
      </w:r>
      <w:r w:rsidRPr="008D54CD">
        <w:rPr>
          <w:b/>
          <w:bCs/>
        </w:rPr>
        <w:t>Discuss</w:t>
      </w:r>
      <w:r w:rsidRPr="008D54CD">
        <w:t xml:space="preserve"> Day Two, activity 1 (p. 108). </w:t>
      </w:r>
      <w:r w:rsidRPr="008D54CD">
        <w:rPr>
          <w:b/>
          <w:bCs/>
        </w:rPr>
        <w:t xml:space="preserve">Ask: </w:t>
      </w:r>
      <w:r w:rsidRPr="008D54CD">
        <w:rPr>
          <w:rFonts w:eastAsiaTheme="majorEastAsia"/>
          <w:i/>
          <w:iCs/>
        </w:rPr>
        <w:t>Do you think we have anything in common with Jeremiah, Paul, and David? Explain your reasoning.</w:t>
      </w:r>
      <w:r w:rsidRPr="008D54CD">
        <w:t xml:space="preserve"> </w:t>
      </w:r>
      <w:r w:rsidRPr="008D54CD">
        <w:rPr>
          <w:b/>
          <w:bCs/>
        </w:rPr>
        <w:t>Analyze</w:t>
      </w:r>
      <w:r w:rsidRPr="008D54CD">
        <w:t xml:space="preserve"> the significance of the word </w:t>
      </w:r>
      <w:r w:rsidRPr="008D54CD">
        <w:rPr>
          <w:rFonts w:eastAsiaTheme="majorEastAsia"/>
          <w:i/>
          <w:iCs/>
        </w:rPr>
        <w:t>after</w:t>
      </w:r>
      <w:r w:rsidRPr="008D54CD">
        <w:t xml:space="preserve"> in Acts 13:36. </w:t>
      </w:r>
    </w:p>
    <w:p w14:paraId="0F39B6B2" w14:textId="77777777" w:rsidR="008D54CD" w:rsidRPr="008D54CD" w:rsidRDefault="008D54CD" w:rsidP="008D54CD">
      <w:pPr>
        <w:pStyle w:val="bodynumberedlist"/>
      </w:pPr>
    </w:p>
    <w:p w14:paraId="51035E3D" w14:textId="77777777" w:rsidR="008D54CD" w:rsidRDefault="008D54CD" w:rsidP="008D54CD">
      <w:pPr>
        <w:pStyle w:val="bodynumberedlist"/>
      </w:pPr>
      <w:r w:rsidRPr="008D54CD">
        <w:rPr>
          <w:b/>
          <w:bCs/>
        </w:rPr>
        <w:t>Invite</w:t>
      </w:r>
      <w:r w:rsidRPr="008D54CD">
        <w:t xml:space="preserve"> responses to Day Two, activity 2 (p. 109). </w:t>
      </w:r>
      <w:r w:rsidRPr="008D54CD">
        <w:rPr>
          <w:b/>
          <w:bCs/>
        </w:rPr>
        <w:t>Analyze</w:t>
      </w:r>
      <w:r w:rsidRPr="008D54CD">
        <w:t xml:space="preserve"> specifics we can learn about God’s purpose from Acts 13:36 </w:t>
      </w:r>
      <w:r w:rsidRPr="008D54CD">
        <w:rPr>
          <w:b/>
          <w:bCs/>
        </w:rPr>
        <w:t>(point out</w:t>
      </w:r>
      <w:r w:rsidRPr="008D54CD">
        <w:t xml:space="preserve"> the italicized statements in Day Two, p. 109-110). </w:t>
      </w:r>
      <w:r w:rsidRPr="008D54CD">
        <w:rPr>
          <w:b/>
          <w:bCs/>
        </w:rPr>
        <w:t>Determine</w:t>
      </w:r>
      <w:r w:rsidRPr="008D54CD">
        <w:t xml:space="preserve"> examples of what happens when believers try to accomplish God’s purpose outside of His timing. </w:t>
      </w:r>
    </w:p>
    <w:p w14:paraId="2D19BC8D" w14:textId="77777777" w:rsidR="008D54CD" w:rsidRPr="008D54CD" w:rsidRDefault="008D54CD" w:rsidP="008D54CD">
      <w:pPr>
        <w:pStyle w:val="bodynumberedlist"/>
      </w:pPr>
    </w:p>
    <w:p w14:paraId="0943220E" w14:textId="77777777" w:rsidR="008D54CD" w:rsidRDefault="008D54CD" w:rsidP="008D54CD">
      <w:pPr>
        <w:pStyle w:val="bodynumberedlist"/>
      </w:pPr>
      <w:r w:rsidRPr="008D54CD">
        <w:rPr>
          <w:b/>
          <w:bCs/>
        </w:rPr>
        <w:t>Emphasize</w:t>
      </w:r>
      <w:r w:rsidRPr="008D54CD">
        <w:t xml:space="preserve"> “our purpose is intimately related to our service” (p. 110). </w:t>
      </w:r>
    </w:p>
    <w:p w14:paraId="2A4BD4CB" w14:textId="77777777" w:rsidR="008D54CD" w:rsidRPr="008D54CD" w:rsidRDefault="008D54CD" w:rsidP="008D54CD">
      <w:pPr>
        <w:pStyle w:val="bodynumberedlist"/>
      </w:pPr>
    </w:p>
    <w:p w14:paraId="6F7E2908" w14:textId="77777777" w:rsidR="008D54CD" w:rsidRPr="008D54CD" w:rsidRDefault="008D54CD" w:rsidP="008D54CD">
      <w:pPr>
        <w:pStyle w:val="bodynumberedlist"/>
      </w:pPr>
      <w:r w:rsidRPr="008D54CD">
        <w:rPr>
          <w:b/>
          <w:bCs/>
        </w:rPr>
        <w:t>Analyze</w:t>
      </w:r>
      <w:r w:rsidRPr="008D54CD">
        <w:t xml:space="preserve"> what occurs when people: a) serve their generation; and b) seek to be served by their generation. </w:t>
      </w:r>
    </w:p>
    <w:p w14:paraId="08B072B8" w14:textId="77777777" w:rsidR="000F3C72" w:rsidRPr="00C04AD0" w:rsidRDefault="000F3C72" w:rsidP="000F3C72">
      <w:pPr>
        <w:pStyle w:val="bodynumberedlist"/>
      </w:pPr>
    </w:p>
    <w:p w14:paraId="742DBFD4" w14:textId="52501CF7" w:rsidR="000F3C72" w:rsidRPr="00EC1D81" w:rsidRDefault="000F3C72" w:rsidP="000F3C72">
      <w:pPr>
        <w:pStyle w:val="MWSub2"/>
      </w:pPr>
      <w:r w:rsidRPr="00C04AD0">
        <w:t xml:space="preserve">Step </w:t>
      </w:r>
      <w:r>
        <w:t>4</w:t>
      </w:r>
      <w:r w:rsidRPr="00C04AD0">
        <w:t xml:space="preserve">. </w:t>
      </w:r>
      <w:r w:rsidR="008D54CD">
        <w:t xml:space="preserve">His Call Is His Life Purpose, Part </w:t>
      </w:r>
      <w:r w:rsidR="008D54CD">
        <w:t>2</w:t>
      </w:r>
    </w:p>
    <w:p w14:paraId="1A2510B1" w14:textId="77777777" w:rsidR="000F3C72" w:rsidRPr="00C04AD0" w:rsidRDefault="000F3C72" w:rsidP="000F3C72">
      <w:pPr>
        <w:pStyle w:val="bodynumberedlist"/>
      </w:pPr>
    </w:p>
    <w:p w14:paraId="3B09FCBA" w14:textId="77777777" w:rsidR="008D54CD" w:rsidRDefault="008D54CD" w:rsidP="008D54CD">
      <w:pPr>
        <w:pStyle w:val="bodynumberedlist"/>
      </w:pPr>
      <w:r w:rsidRPr="008D54CD">
        <w:rPr>
          <w:b/>
          <w:bCs/>
        </w:rPr>
        <w:t>Ask</w:t>
      </w:r>
      <w:r w:rsidRPr="008D54CD">
        <w:t xml:space="preserve"> the group to estimate the percentage of people they know who are satisfied with their lives. </w:t>
      </w:r>
      <w:r w:rsidRPr="008D54CD">
        <w:rPr>
          <w:b/>
          <w:bCs/>
        </w:rPr>
        <w:t>Consider</w:t>
      </w:r>
      <w:r w:rsidRPr="008D54CD">
        <w:t xml:space="preserve"> reasons so many people are dissatisfied (second paragraph and Day Three Note, p. 111, can add to that discussion). </w:t>
      </w:r>
    </w:p>
    <w:p w14:paraId="5981302E" w14:textId="77777777" w:rsidR="008D54CD" w:rsidRPr="008D54CD" w:rsidRDefault="008D54CD" w:rsidP="008D54CD">
      <w:pPr>
        <w:pStyle w:val="bodynumberedlist"/>
      </w:pPr>
    </w:p>
    <w:p w14:paraId="09312EA3" w14:textId="77777777" w:rsidR="008D54CD" w:rsidRDefault="008D54CD" w:rsidP="008D54CD">
      <w:pPr>
        <w:pStyle w:val="bodynumberedlist"/>
      </w:pPr>
      <w:r w:rsidRPr="008D54CD">
        <w:rPr>
          <w:b/>
          <w:bCs/>
        </w:rPr>
        <w:t>Discuss</w:t>
      </w:r>
      <w:r w:rsidRPr="008D54CD">
        <w:t xml:space="preserve"> Day Three, activity 1 (pp. 111-112). </w:t>
      </w:r>
      <w:r w:rsidRPr="008D54CD">
        <w:rPr>
          <w:b/>
          <w:bCs/>
        </w:rPr>
        <w:t>Note</w:t>
      </w:r>
      <w:r w:rsidRPr="008D54CD">
        <w:t xml:space="preserve"> we may think our purpose is to do something amazing and world-changing, when more likely it’s to have life-changing </w:t>
      </w:r>
      <w:r w:rsidRPr="008D54CD">
        <w:lastRenderedPageBreak/>
        <w:t xml:space="preserve">interactions with others like Jesus did with the woman in John 4. </w:t>
      </w:r>
      <w:r w:rsidRPr="008D54CD">
        <w:rPr>
          <w:b/>
          <w:bCs/>
        </w:rPr>
        <w:t>Consider</w:t>
      </w:r>
      <w:r w:rsidRPr="008D54CD">
        <w:t xml:space="preserve"> why we must live in intimacy with God if we’re going to have life-changing interactions with others. </w:t>
      </w:r>
    </w:p>
    <w:p w14:paraId="58D34CB3" w14:textId="77777777" w:rsidR="008D54CD" w:rsidRPr="008D54CD" w:rsidRDefault="008D54CD" w:rsidP="008D54CD">
      <w:pPr>
        <w:pStyle w:val="bodynumberedlist"/>
      </w:pPr>
    </w:p>
    <w:p w14:paraId="3ED6C622" w14:textId="77777777" w:rsidR="008D54CD" w:rsidRPr="008D54CD" w:rsidRDefault="008D54CD" w:rsidP="008D54CD">
      <w:pPr>
        <w:pStyle w:val="bodynumberedlist"/>
      </w:pPr>
      <w:r w:rsidRPr="008D54CD">
        <w:rPr>
          <w:b/>
          <w:bCs/>
        </w:rPr>
        <w:t>Evaluate</w:t>
      </w:r>
      <w:r w:rsidRPr="008D54CD">
        <w:t xml:space="preserve"> how a life purpose is different than a life profession. </w:t>
      </w:r>
      <w:r w:rsidRPr="008D54CD">
        <w:rPr>
          <w:b/>
          <w:bCs/>
        </w:rPr>
        <w:t>Invite</w:t>
      </w:r>
      <w:r w:rsidRPr="008D54CD">
        <w:t xml:space="preserve"> responses to Day Three, activity 2 (p. 113). </w:t>
      </w:r>
      <w:r w:rsidRPr="008D54CD">
        <w:rPr>
          <w:b/>
          <w:bCs/>
        </w:rPr>
        <w:t>Explore</w:t>
      </w:r>
      <w:r w:rsidRPr="008D54CD">
        <w:t xml:space="preserve"> how knowing our purpose helps us know our responsibilities, determine our priorities, and make efficient use of our time. </w:t>
      </w:r>
    </w:p>
    <w:p w14:paraId="507BD28E" w14:textId="77777777" w:rsidR="008D54CD" w:rsidRPr="008D54CD" w:rsidRDefault="008D54CD" w:rsidP="008D54CD">
      <w:pPr>
        <w:pStyle w:val="bodynumberedlist"/>
        <w:rPr>
          <w:i/>
          <w:iCs/>
        </w:rPr>
      </w:pPr>
      <w:r w:rsidRPr="008D54CD">
        <w:rPr>
          <w:b/>
          <w:bCs/>
        </w:rPr>
        <w:t>Use</w:t>
      </w:r>
      <w:r w:rsidRPr="008D54CD">
        <w:t xml:space="preserve"> the last section of Day Three (</w:t>
      </w:r>
      <w:r w:rsidRPr="008D54CD">
        <w:rPr>
          <w:rFonts w:eastAsiaTheme="majorEastAsia"/>
        </w:rPr>
        <w:t>pp. 113-114</w:t>
      </w:r>
      <w:r w:rsidRPr="008D54CD">
        <w:t xml:space="preserve">) to </w:t>
      </w:r>
      <w:r w:rsidRPr="008D54CD">
        <w:rPr>
          <w:b/>
          <w:bCs/>
        </w:rPr>
        <w:t>determine</w:t>
      </w:r>
      <w:r w:rsidRPr="008D54CD">
        <w:t xml:space="preserve"> some wise steps to discovering our life purpose. </w:t>
      </w:r>
    </w:p>
    <w:p w14:paraId="30DCD2C2" w14:textId="77777777" w:rsidR="000F3C72" w:rsidRPr="00C04AD0" w:rsidRDefault="000F3C72" w:rsidP="000F3C72">
      <w:pPr>
        <w:pStyle w:val="bodynumberedlist"/>
      </w:pPr>
    </w:p>
    <w:p w14:paraId="228E1799" w14:textId="776D166A" w:rsidR="000F3C72" w:rsidRPr="00EC1D81" w:rsidRDefault="000F3C72" w:rsidP="000F3C72">
      <w:pPr>
        <w:pStyle w:val="MWSub2"/>
      </w:pPr>
      <w:r w:rsidRPr="00C04AD0">
        <w:t xml:space="preserve">Step </w:t>
      </w:r>
      <w:r>
        <w:t>5</w:t>
      </w:r>
      <w:r w:rsidRPr="00C04AD0">
        <w:t xml:space="preserve">. </w:t>
      </w:r>
      <w:r w:rsidR="008D54CD">
        <w:t>How to Discover the Calling of God</w:t>
      </w:r>
    </w:p>
    <w:p w14:paraId="402C081F" w14:textId="77777777" w:rsidR="000F3C72" w:rsidRPr="00C04AD0" w:rsidRDefault="000F3C72" w:rsidP="000F3C72">
      <w:pPr>
        <w:pStyle w:val="bodynumberedlist"/>
      </w:pPr>
    </w:p>
    <w:p w14:paraId="0B1B9326" w14:textId="77777777" w:rsidR="008D54CD" w:rsidRDefault="008D54CD" w:rsidP="008D54CD">
      <w:pPr>
        <w:pStyle w:val="bodynumberedlist"/>
      </w:pPr>
      <w:r w:rsidRPr="008D54CD">
        <w:rPr>
          <w:b/>
          <w:bCs/>
        </w:rPr>
        <w:t>Ask</w:t>
      </w:r>
      <w:r w:rsidRPr="008D54CD">
        <w:t xml:space="preserve"> how the Day Four Note (p. 114) encourages adults as they seek to discover their God-given purpose. </w:t>
      </w:r>
    </w:p>
    <w:p w14:paraId="492861E1" w14:textId="77777777" w:rsidR="008D54CD" w:rsidRPr="008D54CD" w:rsidRDefault="008D54CD" w:rsidP="008D54CD">
      <w:pPr>
        <w:pStyle w:val="bodynumberedlist"/>
      </w:pPr>
    </w:p>
    <w:p w14:paraId="3BE8C5B0" w14:textId="77777777" w:rsidR="008D54CD" w:rsidRDefault="008D54CD" w:rsidP="008D54CD">
      <w:pPr>
        <w:pStyle w:val="bodynumberedlist"/>
      </w:pPr>
      <w:r w:rsidRPr="008D54CD">
        <w:rPr>
          <w:b/>
          <w:bCs/>
        </w:rPr>
        <w:t>Invite</w:t>
      </w:r>
      <w:r w:rsidRPr="008D54CD">
        <w:t xml:space="preserve"> a volunteer to read </w:t>
      </w:r>
      <w:r w:rsidRPr="008D54CD">
        <w:rPr>
          <w:rFonts w:eastAsiaTheme="majorEastAsia"/>
        </w:rPr>
        <w:t>Romans 12:1-2</w:t>
      </w:r>
      <w:r w:rsidRPr="008D54CD">
        <w:t xml:space="preserve">. </w:t>
      </w:r>
      <w:r w:rsidRPr="008D54CD">
        <w:rPr>
          <w:b/>
          <w:bCs/>
        </w:rPr>
        <w:t>Identify</w:t>
      </w:r>
      <w:r w:rsidRPr="008D54CD">
        <w:t xml:space="preserve"> requirements for knowing and carrying out God’s calling. </w:t>
      </w:r>
      <w:r w:rsidRPr="008D54CD">
        <w:rPr>
          <w:b/>
          <w:bCs/>
        </w:rPr>
        <w:t>Invite</w:t>
      </w:r>
      <w:r w:rsidRPr="008D54CD">
        <w:t xml:space="preserve"> responses to Day Four, activities 1 (</w:t>
      </w:r>
      <w:r w:rsidRPr="008D54CD">
        <w:rPr>
          <w:rFonts w:eastAsiaTheme="majorEastAsia"/>
        </w:rPr>
        <w:t>pp. 114-115</w:t>
      </w:r>
      <w:r w:rsidRPr="008D54CD">
        <w:t xml:space="preserve">) and 2 (p. 115). </w:t>
      </w:r>
    </w:p>
    <w:p w14:paraId="2C255DF9" w14:textId="77777777" w:rsidR="002B14C7" w:rsidRPr="008D54CD" w:rsidRDefault="002B14C7" w:rsidP="008D54CD">
      <w:pPr>
        <w:pStyle w:val="bodynumberedlist"/>
      </w:pPr>
    </w:p>
    <w:p w14:paraId="6BF4C335" w14:textId="77777777" w:rsidR="008D54CD" w:rsidRPr="008D54CD" w:rsidRDefault="008D54CD" w:rsidP="008D54CD">
      <w:pPr>
        <w:pStyle w:val="bodynumberedlist"/>
      </w:pPr>
      <w:r w:rsidRPr="008D54CD">
        <w:rPr>
          <w:b/>
          <w:bCs/>
        </w:rPr>
        <w:t>Request</w:t>
      </w:r>
      <w:r w:rsidRPr="008D54CD">
        <w:t xml:space="preserve"> a volunteer read the last paragraph of Day Four (p. 115). </w:t>
      </w:r>
      <w:r w:rsidRPr="008D54CD">
        <w:rPr>
          <w:b/>
          <w:bCs/>
        </w:rPr>
        <w:t>Invite</w:t>
      </w:r>
      <w:r w:rsidRPr="008D54CD">
        <w:t xml:space="preserve"> adults to share the role that waiting on God and living in gospel community has played in their discovering and living out their God-given call. </w:t>
      </w:r>
    </w:p>
    <w:p w14:paraId="532E925A" w14:textId="77777777" w:rsidR="000F3C72" w:rsidRPr="00C04AD0" w:rsidRDefault="000F3C72" w:rsidP="000F3C72">
      <w:pPr>
        <w:pStyle w:val="bodynumberedlist"/>
      </w:pPr>
    </w:p>
    <w:p w14:paraId="50BE59E4" w14:textId="730B64EC" w:rsidR="008D54CD" w:rsidRPr="00EC1D81" w:rsidRDefault="000F3C72" w:rsidP="000F3C72">
      <w:pPr>
        <w:pStyle w:val="MWSub2"/>
      </w:pPr>
      <w:r w:rsidRPr="00C04AD0">
        <w:t xml:space="preserve">Step </w:t>
      </w:r>
      <w:r>
        <w:t>6</w:t>
      </w:r>
      <w:r w:rsidRPr="00C04AD0">
        <w:t xml:space="preserve">. </w:t>
      </w:r>
      <w:r w:rsidR="008D54CD">
        <w:t>Special Aspects Regarding the Redemptive Task</w:t>
      </w:r>
    </w:p>
    <w:p w14:paraId="7CC2AE93" w14:textId="77777777" w:rsidR="000F3C72" w:rsidRPr="00C04AD0" w:rsidRDefault="000F3C72" w:rsidP="000F3C72">
      <w:pPr>
        <w:pStyle w:val="bodynumberedlist"/>
      </w:pPr>
    </w:p>
    <w:p w14:paraId="1DFC047E" w14:textId="77777777" w:rsidR="002B14C7" w:rsidRDefault="002B14C7" w:rsidP="002B14C7">
      <w:pPr>
        <w:pStyle w:val="bodynumberedlist"/>
      </w:pPr>
      <w:r w:rsidRPr="002B14C7">
        <w:rPr>
          <w:b/>
          <w:bCs/>
        </w:rPr>
        <w:t>Guide</w:t>
      </w:r>
      <w:r w:rsidRPr="002B14C7">
        <w:t xml:space="preserve"> adults to identify and explore our specific callings regarding God’s redemptive task. </w:t>
      </w:r>
      <w:r w:rsidRPr="002B14C7">
        <w:rPr>
          <w:b/>
          <w:bCs/>
        </w:rPr>
        <w:t>Note</w:t>
      </w:r>
      <w:r w:rsidRPr="002B14C7">
        <w:t xml:space="preserve"> we may welcome being called to salvation and sanctification, but struggle with the call to suffer. </w:t>
      </w:r>
      <w:r w:rsidRPr="002B14C7">
        <w:rPr>
          <w:b/>
          <w:bCs/>
        </w:rPr>
        <w:t>Read</w:t>
      </w:r>
      <w:r w:rsidRPr="002B14C7">
        <w:t xml:space="preserve"> Philippians 1:29. </w:t>
      </w:r>
      <w:r w:rsidRPr="002B14C7">
        <w:rPr>
          <w:b/>
          <w:bCs/>
        </w:rPr>
        <w:t>Discuss</w:t>
      </w:r>
      <w:r w:rsidRPr="002B14C7">
        <w:t xml:space="preserve"> Day Five, activity 1 (p. 116). </w:t>
      </w:r>
    </w:p>
    <w:p w14:paraId="648ECA97" w14:textId="77777777" w:rsidR="002B14C7" w:rsidRPr="002B14C7" w:rsidRDefault="002B14C7" w:rsidP="002B14C7">
      <w:pPr>
        <w:pStyle w:val="bodynumberedlist"/>
      </w:pPr>
    </w:p>
    <w:p w14:paraId="68451456" w14:textId="77777777" w:rsidR="002B14C7" w:rsidRPr="002B14C7" w:rsidRDefault="002B14C7" w:rsidP="002B14C7">
      <w:pPr>
        <w:pStyle w:val="bodynumberedlist"/>
      </w:pPr>
      <w:r w:rsidRPr="002B14C7">
        <w:rPr>
          <w:b/>
          <w:bCs/>
        </w:rPr>
        <w:t>Read</w:t>
      </w:r>
      <w:r w:rsidRPr="002B14C7">
        <w:t xml:space="preserve"> Ephesians 4:1-3. </w:t>
      </w:r>
      <w:r w:rsidRPr="002B14C7">
        <w:rPr>
          <w:b/>
          <w:bCs/>
        </w:rPr>
        <w:t>Explore</w:t>
      </w:r>
      <w:r w:rsidRPr="002B14C7">
        <w:t xml:space="preserve"> how that passage speaks to a believer’s calling to serve. </w:t>
      </w:r>
    </w:p>
    <w:p w14:paraId="3D2A1AC8" w14:textId="77777777" w:rsidR="002B14C7" w:rsidRPr="002B14C7" w:rsidRDefault="002B14C7" w:rsidP="002B14C7">
      <w:pPr>
        <w:pStyle w:val="bodynumberedlist"/>
      </w:pPr>
      <w:r w:rsidRPr="002B14C7">
        <w:rPr>
          <w:b/>
          <w:bCs/>
        </w:rPr>
        <w:t>Discuss</w:t>
      </w:r>
      <w:r w:rsidRPr="002B14C7">
        <w:t xml:space="preserve"> Day Five, activity 2 (pp. 117-118). </w:t>
      </w:r>
    </w:p>
    <w:p w14:paraId="66694DDE" w14:textId="77777777" w:rsidR="000F3C72" w:rsidRPr="00C04AD0" w:rsidRDefault="000F3C72" w:rsidP="000F3C72">
      <w:pPr>
        <w:pStyle w:val="bodynumberedlist"/>
      </w:pPr>
    </w:p>
    <w:p w14:paraId="70DD22CD" w14:textId="77777777" w:rsidR="000F3C72" w:rsidRPr="00EC1D81" w:rsidRDefault="000F3C72" w:rsidP="000F3C72">
      <w:pPr>
        <w:pStyle w:val="MWSub2"/>
      </w:pPr>
      <w:r w:rsidRPr="00C04AD0">
        <w:t xml:space="preserve">Step </w:t>
      </w:r>
      <w:r>
        <w:t>7</w:t>
      </w:r>
      <w:r w:rsidRPr="00C04AD0">
        <w:t xml:space="preserve">. </w:t>
      </w:r>
      <w:r>
        <w:t>Practical Application – Live Out the Lesson</w:t>
      </w:r>
    </w:p>
    <w:p w14:paraId="6E8CF48D" w14:textId="77777777" w:rsidR="000F3C72" w:rsidRPr="00C04AD0" w:rsidRDefault="000F3C72" w:rsidP="000F3C72">
      <w:pPr>
        <w:pStyle w:val="bodynumberedlist"/>
      </w:pPr>
    </w:p>
    <w:p w14:paraId="263C40EC" w14:textId="77777777" w:rsidR="002B14C7" w:rsidRDefault="002B14C7" w:rsidP="002B14C7">
      <w:pPr>
        <w:pStyle w:val="bodynumberedlist"/>
      </w:pPr>
      <w:r w:rsidRPr="002B14C7">
        <w:rPr>
          <w:b/>
          <w:bCs/>
        </w:rPr>
        <w:t>Invite</w:t>
      </w:r>
      <w:r w:rsidRPr="002B14C7">
        <w:t xml:space="preserve"> adults to state what they have gained from this study that can help them identify, wait on, and joyfully live out God’s call in their lives. </w:t>
      </w:r>
    </w:p>
    <w:p w14:paraId="636DF552" w14:textId="77777777" w:rsidR="002B14C7" w:rsidRPr="002B14C7" w:rsidRDefault="002B14C7" w:rsidP="002B14C7">
      <w:pPr>
        <w:pStyle w:val="bodynumberedlist"/>
      </w:pPr>
    </w:p>
    <w:p w14:paraId="70935BEC" w14:textId="77777777" w:rsidR="002B14C7" w:rsidRPr="002B14C7" w:rsidRDefault="002B14C7" w:rsidP="002B14C7">
      <w:pPr>
        <w:pStyle w:val="bodynumberedlist"/>
        <w:rPr>
          <w:b/>
          <w:bCs/>
        </w:rPr>
      </w:pPr>
      <w:r w:rsidRPr="002B14C7">
        <w:rPr>
          <w:b/>
          <w:bCs/>
        </w:rPr>
        <w:t>Close in prayer.</w:t>
      </w:r>
    </w:p>
    <w:p w14:paraId="1124B0B2" w14:textId="77777777" w:rsidR="000F3C72" w:rsidRPr="00C04AD0" w:rsidRDefault="000F3C72" w:rsidP="000F3C72">
      <w:pPr>
        <w:pStyle w:val="bodynumberedlist"/>
      </w:pPr>
    </w:p>
    <w:p w14:paraId="479B626C" w14:textId="77777777" w:rsidR="000F3C72" w:rsidRPr="00C04AD0" w:rsidRDefault="000F3C72" w:rsidP="000F3C72">
      <w:pPr>
        <w:pStyle w:val="MWSub1"/>
      </w:pPr>
      <w:r w:rsidRPr="00C04AD0">
        <w:t>After the Session</w:t>
      </w:r>
    </w:p>
    <w:p w14:paraId="2F1BA732" w14:textId="77777777" w:rsidR="000F3C72" w:rsidRPr="00C04AD0" w:rsidRDefault="000F3C72" w:rsidP="000F3C72">
      <w:pPr>
        <w:pStyle w:val="bodynumberedlist"/>
        <w:rPr>
          <w:rFonts w:eastAsia="Cambria"/>
        </w:rPr>
      </w:pPr>
    </w:p>
    <w:p w14:paraId="3A9D6FEB" w14:textId="77777777" w:rsidR="002B14C7" w:rsidRPr="002B14C7" w:rsidRDefault="002B14C7" w:rsidP="002B14C7">
      <w:pPr>
        <w:pStyle w:val="bodynumberedlist"/>
      </w:pPr>
      <w:r w:rsidRPr="002B14C7">
        <w:rPr>
          <w:b/>
          <w:bCs/>
        </w:rPr>
        <w:t>Look for</w:t>
      </w:r>
      <w:r w:rsidRPr="002B14C7">
        <w:t xml:space="preserve"> opportunities following this study to </w:t>
      </w:r>
      <w:r w:rsidRPr="002B14C7">
        <w:rPr>
          <w:b/>
          <w:bCs/>
        </w:rPr>
        <w:t>encourage</w:t>
      </w:r>
      <w:r w:rsidRPr="002B14C7">
        <w:t xml:space="preserve"> participants to continue growing as servants. </w:t>
      </w:r>
      <w:r w:rsidRPr="002B14C7">
        <w:rPr>
          <w:b/>
          <w:bCs/>
        </w:rPr>
        <w:t>Affirm</w:t>
      </w:r>
      <w:r w:rsidRPr="002B14C7">
        <w:t xml:space="preserve"> those whom you have observed who have begun to listen to or look for God’s call on their lives.</w:t>
      </w:r>
    </w:p>
    <w:p w14:paraId="76A0177C" w14:textId="77777777" w:rsidR="000F3C72" w:rsidRPr="00070F86" w:rsidRDefault="000F3C72" w:rsidP="000F3C72">
      <w:pPr>
        <w:pStyle w:val="bodynumberedlist"/>
      </w:pPr>
    </w:p>
    <w:p w14:paraId="76B1E203" w14:textId="77777777" w:rsidR="000F3C72" w:rsidRDefault="000F3C72" w:rsidP="000F3C72">
      <w:pPr>
        <w:pStyle w:val="bodynumberedlist"/>
      </w:pPr>
      <w:r>
        <w:rPr>
          <w:noProof/>
        </w:rPr>
        <w:lastRenderedPageBreak/>
        <w:drawing>
          <wp:anchor distT="0" distB="0" distL="114300" distR="114300" simplePos="0" relativeHeight="251659264" behindDoc="0" locked="0" layoutInCell="1" allowOverlap="1" wp14:anchorId="460DDF9A" wp14:editId="1D47FB6D">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grey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0F3C72" w:rsidSect="00472615">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F51A" w14:textId="77777777" w:rsidR="00472615" w:rsidRDefault="00472615">
      <w:r>
        <w:separator/>
      </w:r>
    </w:p>
  </w:endnote>
  <w:endnote w:type="continuationSeparator" w:id="0">
    <w:p w14:paraId="1C2C8137" w14:textId="77777777" w:rsidR="00472615" w:rsidRDefault="0047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panose1 w:val="020B0604020202020204"/>
    <w:charset w:val="00"/>
    <w:family w:val="swiss"/>
    <w:notTrueType/>
    <w:pitch w:val="variable"/>
    <w:sig w:usb0="A00000AF" w:usb1="5000205B" w:usb2="00000000" w:usb3="00000000" w:csb0="00000093" w:csb1="00000000"/>
  </w:font>
  <w:font w:name="CronosPro-Bold">
    <w:altName w:val="Calibri"/>
    <w:panose1 w:val="020B0604020202020204"/>
    <w:charset w:val="00"/>
    <w:family w:val="swiss"/>
    <w:notTrueType/>
    <w:pitch w:val="variable"/>
    <w:sig w:usb0="A00000AF" w:usb1="5000205B" w:usb2="00000000" w:usb3="00000000" w:csb0="00000093" w:csb1="00000000"/>
  </w:font>
  <w:font w:name="HorleyOldStyleMTStd">
    <w:altName w:val="Cambria"/>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4A7D" w14:textId="77777777" w:rsidR="00472615" w:rsidRDefault="00472615">
      <w:r>
        <w:separator/>
      </w:r>
    </w:p>
  </w:footnote>
  <w:footnote w:type="continuationSeparator" w:id="0">
    <w:p w14:paraId="64DE4AC6" w14:textId="77777777" w:rsidR="00472615" w:rsidRDefault="0047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0465300">
    <w:abstractNumId w:val="25"/>
  </w:num>
  <w:num w:numId="2" w16cid:durableId="1838226943">
    <w:abstractNumId w:val="16"/>
  </w:num>
  <w:num w:numId="3" w16cid:durableId="488446950">
    <w:abstractNumId w:val="19"/>
  </w:num>
  <w:num w:numId="4" w16cid:durableId="546838340">
    <w:abstractNumId w:val="36"/>
  </w:num>
  <w:num w:numId="5" w16cid:durableId="1667513116">
    <w:abstractNumId w:val="24"/>
  </w:num>
  <w:num w:numId="6" w16cid:durableId="431783173">
    <w:abstractNumId w:val="27"/>
  </w:num>
  <w:num w:numId="7" w16cid:durableId="2141679143">
    <w:abstractNumId w:val="22"/>
  </w:num>
  <w:num w:numId="8" w16cid:durableId="1054163145">
    <w:abstractNumId w:val="23"/>
  </w:num>
  <w:num w:numId="9" w16cid:durableId="6757169">
    <w:abstractNumId w:val="20"/>
  </w:num>
  <w:num w:numId="10" w16cid:durableId="2141141398">
    <w:abstractNumId w:val="15"/>
  </w:num>
  <w:num w:numId="11" w16cid:durableId="1852992342">
    <w:abstractNumId w:val="12"/>
  </w:num>
  <w:num w:numId="12" w16cid:durableId="223951328">
    <w:abstractNumId w:val="13"/>
  </w:num>
  <w:num w:numId="13" w16cid:durableId="658965639">
    <w:abstractNumId w:val="21"/>
  </w:num>
  <w:num w:numId="14" w16cid:durableId="1912034295">
    <w:abstractNumId w:val="18"/>
  </w:num>
  <w:num w:numId="15" w16cid:durableId="1950552563">
    <w:abstractNumId w:val="37"/>
  </w:num>
  <w:num w:numId="16" w16cid:durableId="2056348390">
    <w:abstractNumId w:val="11"/>
  </w:num>
  <w:num w:numId="17" w16cid:durableId="595673956">
    <w:abstractNumId w:val="33"/>
  </w:num>
  <w:num w:numId="18" w16cid:durableId="888110549">
    <w:abstractNumId w:val="34"/>
  </w:num>
  <w:num w:numId="19" w16cid:durableId="2029091732">
    <w:abstractNumId w:val="28"/>
  </w:num>
  <w:num w:numId="20" w16cid:durableId="1480149865">
    <w:abstractNumId w:val="17"/>
  </w:num>
  <w:num w:numId="21" w16cid:durableId="1622107579">
    <w:abstractNumId w:val="38"/>
  </w:num>
  <w:num w:numId="22" w16cid:durableId="1660228720">
    <w:abstractNumId w:val="30"/>
  </w:num>
  <w:num w:numId="23" w16cid:durableId="1293288205">
    <w:abstractNumId w:val="39"/>
  </w:num>
  <w:num w:numId="24" w16cid:durableId="207299257">
    <w:abstractNumId w:val="32"/>
  </w:num>
  <w:num w:numId="25" w16cid:durableId="53549319">
    <w:abstractNumId w:val="14"/>
  </w:num>
  <w:num w:numId="26" w16cid:durableId="706216576">
    <w:abstractNumId w:val="31"/>
  </w:num>
  <w:num w:numId="27" w16cid:durableId="622230959">
    <w:abstractNumId w:val="29"/>
  </w:num>
  <w:num w:numId="28" w16cid:durableId="607199454">
    <w:abstractNumId w:val="26"/>
  </w:num>
  <w:num w:numId="29" w16cid:durableId="1651900854">
    <w:abstractNumId w:val="35"/>
  </w:num>
  <w:num w:numId="30" w16cid:durableId="4866135">
    <w:abstractNumId w:val="10"/>
  </w:num>
  <w:num w:numId="31" w16cid:durableId="1734044602">
    <w:abstractNumId w:val="8"/>
  </w:num>
  <w:num w:numId="32" w16cid:durableId="728726913">
    <w:abstractNumId w:val="7"/>
  </w:num>
  <w:num w:numId="33" w16cid:durableId="1805198157">
    <w:abstractNumId w:val="6"/>
  </w:num>
  <w:num w:numId="34" w16cid:durableId="179974472">
    <w:abstractNumId w:val="5"/>
  </w:num>
  <w:num w:numId="35" w16cid:durableId="1483740637">
    <w:abstractNumId w:val="9"/>
  </w:num>
  <w:num w:numId="36" w16cid:durableId="426582284">
    <w:abstractNumId w:val="4"/>
  </w:num>
  <w:num w:numId="37" w16cid:durableId="640815665">
    <w:abstractNumId w:val="0"/>
  </w:num>
  <w:num w:numId="38" w16cid:durableId="923757585">
    <w:abstractNumId w:val="3"/>
  </w:num>
  <w:num w:numId="39" w16cid:durableId="501890570">
    <w:abstractNumId w:val="2"/>
  </w:num>
  <w:num w:numId="40" w16cid:durableId="16205250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C72"/>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052"/>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4C7"/>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615"/>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0D9C"/>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10"/>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0DC"/>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4CD"/>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7D9"/>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0E6"/>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5760E"/>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0B91"/>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A8E3BB83-A1BC-0C46-8F13-755430D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8D54CD"/>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8D54CD"/>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8D54CD"/>
    <w:rPr>
      <w:b/>
      <w:bCs/>
      <w:lang w:val="en-US"/>
    </w:rPr>
  </w:style>
  <w:style w:type="character" w:customStyle="1" w:styleId="ItalicSansNewStyles2022">
    <w:name w:val="Italic_Sans (New Styles 2022)"/>
    <w:uiPriority w:val="99"/>
    <w:rsid w:val="008D54CD"/>
    <w:rPr>
      <w:i/>
      <w:iCs/>
      <w:color w:val="000000"/>
      <w:lang w:val="en-US"/>
    </w:rPr>
  </w:style>
  <w:style w:type="character" w:customStyle="1" w:styleId="NoBreakNewStyles2022">
    <w:name w:val="No_Break (New Styles 2022)"/>
    <w:uiPriority w:val="99"/>
    <w:rsid w:val="008D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2024-02-16T19:55:00Z</dcterms:created>
  <dcterms:modified xsi:type="dcterms:W3CDTF">2024-02-16T20:07:00Z</dcterms:modified>
</cp:coreProperties>
</file>