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08B" w14:textId="77777777" w:rsidR="000F3C72" w:rsidRDefault="000F3C72" w:rsidP="000F3C72">
      <w:pPr>
        <w:pStyle w:val="MWHead"/>
      </w:pPr>
      <w:r>
        <w:rPr>
          <w:noProof/>
        </w:rPr>
        <w:drawing>
          <wp:inline distT="0" distB="0" distL="0" distR="0" wp14:anchorId="2BBEB016" wp14:editId="4D7614EE">
            <wp:extent cx="5943600" cy="1652905"/>
            <wp:effectExtent l="0" t="0" r="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BC6D" w14:textId="0A795757" w:rsidR="000F3C72" w:rsidRPr="00DB00B9" w:rsidRDefault="00A03328" w:rsidP="000F3C72">
      <w:pPr>
        <w:pStyle w:val="MWHead"/>
        <w:rPr>
          <w:rStyle w:val="bold"/>
        </w:rPr>
      </w:pPr>
      <w:r>
        <w:rPr>
          <w:rStyle w:val="bold"/>
        </w:rPr>
        <w:t>Deeper: Real Change for Real Sinners</w:t>
      </w:r>
    </w:p>
    <w:p w14:paraId="082E529B" w14:textId="1B86F94E" w:rsidR="000F3C72" w:rsidRPr="0013528F" w:rsidRDefault="000F3C72" w:rsidP="000F3C72">
      <w:pPr>
        <w:pStyle w:val="MWHead"/>
      </w:pPr>
      <w:r w:rsidRPr="0013528F">
        <w:t>Author:</w:t>
      </w:r>
      <w:r>
        <w:t xml:space="preserve"> </w:t>
      </w:r>
      <w:r w:rsidR="00A03328">
        <w:t xml:space="preserve">Dane C. </w:t>
      </w:r>
      <w:proofErr w:type="spellStart"/>
      <w:r w:rsidR="00A03328">
        <w:t>Ortlund</w:t>
      </w:r>
      <w:proofErr w:type="spellEnd"/>
    </w:p>
    <w:p w14:paraId="7423AFD7" w14:textId="77777777" w:rsidR="000F3C72" w:rsidRPr="0013528F" w:rsidRDefault="000F3C72" w:rsidP="000F3C72">
      <w:pPr>
        <w:pStyle w:val="MWHead"/>
      </w:pPr>
    </w:p>
    <w:p w14:paraId="181DB967" w14:textId="3FEC765A" w:rsidR="000F3C72" w:rsidRPr="0013528F" w:rsidRDefault="000F3C72" w:rsidP="000F3C72">
      <w:pPr>
        <w:pStyle w:val="MWHead"/>
      </w:pPr>
      <w:r w:rsidRPr="00070F86">
        <w:rPr>
          <w:rStyle w:val="bold"/>
        </w:rPr>
        <w:t>Lesson Title: “</w:t>
      </w:r>
      <w:r w:rsidR="00CB37AD">
        <w:rPr>
          <w:rStyle w:val="bold"/>
        </w:rPr>
        <w:t>Acquittal</w:t>
      </w:r>
      <w:r w:rsidRPr="00070F86">
        <w:rPr>
          <w:rStyle w:val="bold"/>
        </w:rPr>
        <w:t>”</w:t>
      </w:r>
      <w:r w:rsidRPr="0013528F">
        <w:t xml:space="preserve"> (pp. </w:t>
      </w:r>
      <w:r w:rsidR="00CB37AD">
        <w:t>165</w:t>
      </w:r>
      <w:r w:rsidRPr="0013528F">
        <w:t>-</w:t>
      </w:r>
      <w:r w:rsidR="00CB37AD">
        <w:t>178</w:t>
      </w:r>
      <w:r w:rsidRPr="0013528F">
        <w:t>)</w:t>
      </w:r>
    </w:p>
    <w:p w14:paraId="475E6648" w14:textId="403E60CB" w:rsidR="000F3C72" w:rsidRPr="0013528F" w:rsidRDefault="000F3C72" w:rsidP="000F3C72">
      <w:pPr>
        <w:pStyle w:val="MWHead"/>
      </w:pPr>
      <w:r w:rsidRPr="0013528F">
        <w:t xml:space="preserve">Session </w:t>
      </w:r>
      <w:r w:rsidR="00CB37AD">
        <w:t>12</w:t>
      </w:r>
    </w:p>
    <w:p w14:paraId="0B86A509" w14:textId="6D9C1FC5" w:rsidR="000F3C72" w:rsidRPr="0013528F" w:rsidRDefault="00A03328" w:rsidP="000F3C72">
      <w:pPr>
        <w:pStyle w:val="MWHead"/>
      </w:pPr>
      <w:r>
        <w:t xml:space="preserve">May </w:t>
      </w:r>
      <w:r w:rsidR="00CB37AD">
        <w:t xml:space="preserve">19, </w:t>
      </w:r>
      <w:r>
        <w:t>2024</w:t>
      </w:r>
    </w:p>
    <w:p w14:paraId="47760BAF" w14:textId="77777777" w:rsidR="000F3C72" w:rsidRDefault="000F3C72" w:rsidP="000F3C72">
      <w:pPr>
        <w:pStyle w:val="MWHead"/>
      </w:pPr>
    </w:p>
    <w:p w14:paraId="16AB0202" w14:textId="77777777" w:rsidR="000F3C72" w:rsidRPr="0013528F" w:rsidRDefault="000F3C72" w:rsidP="000F3C72">
      <w:pPr>
        <w:pStyle w:val="MWHead"/>
      </w:pPr>
    </w:p>
    <w:p w14:paraId="5ACA80B9" w14:textId="77777777" w:rsidR="00CB37AD" w:rsidRDefault="000F3C72" w:rsidP="00CB37AD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CB37AD">
        <w:t>Real change comes only when we live solely in the acquittal of God’s justification.</w:t>
      </w:r>
    </w:p>
    <w:p w14:paraId="1FB0BB8A" w14:textId="77777777" w:rsidR="00CB37AD" w:rsidRDefault="00CB37AD" w:rsidP="00CB37AD">
      <w:pPr>
        <w:pStyle w:val="bodynumberedlist"/>
        <w:rPr>
          <w:rStyle w:val="bold"/>
        </w:rPr>
      </w:pPr>
    </w:p>
    <w:p w14:paraId="25B928A1" w14:textId="21323F3D" w:rsidR="00CB37AD" w:rsidRDefault="00CB37AD" w:rsidP="00CB37AD">
      <w:pPr>
        <w:pStyle w:val="bodynumberedlist"/>
      </w:pPr>
      <w:r w:rsidRPr="00CB37AD">
        <w:rPr>
          <w:rStyle w:val="bold"/>
        </w:rPr>
        <w:t>Focus on this goal:</w:t>
      </w:r>
      <w:r>
        <w:t xml:space="preserve"> To help adults grow deeper in Christ by repenting of their efforts to supplement their </w:t>
      </w:r>
      <w:proofErr w:type="gramStart"/>
      <w:r>
        <w:t>acquittal</w:t>
      </w:r>
      <w:proofErr w:type="gramEnd"/>
    </w:p>
    <w:p w14:paraId="331BF0E1" w14:textId="77777777" w:rsidR="00CB37AD" w:rsidRDefault="00CB37AD" w:rsidP="00CB37AD">
      <w:pPr>
        <w:pStyle w:val="bodynumberedlist"/>
        <w:rPr>
          <w:rStyle w:val="bold"/>
        </w:rPr>
      </w:pPr>
    </w:p>
    <w:p w14:paraId="4B585FC9" w14:textId="59ABE924" w:rsidR="00CB37AD" w:rsidRDefault="00CB37AD" w:rsidP="00CB37AD">
      <w:pPr>
        <w:pStyle w:val="bodynumberedlist"/>
      </w:pPr>
      <w:r w:rsidRPr="00CB37AD">
        <w:rPr>
          <w:rStyle w:val="bold"/>
        </w:rPr>
        <w:t>Key Bible Passages:</w:t>
      </w:r>
      <w:r>
        <w:t xml:space="preserve"> Galatians 2:11-16</w:t>
      </w:r>
    </w:p>
    <w:p w14:paraId="1FCF92C6" w14:textId="185F7DCF" w:rsidR="000F3C72" w:rsidRDefault="000F3C72" w:rsidP="00CB37AD">
      <w:pPr>
        <w:pStyle w:val="bodynumberedlist"/>
      </w:pPr>
    </w:p>
    <w:p w14:paraId="793E77F0" w14:textId="77777777" w:rsidR="000F3C72" w:rsidRPr="00317BCB" w:rsidRDefault="000F3C72" w:rsidP="000F3C72">
      <w:pPr>
        <w:pStyle w:val="MWSub1"/>
      </w:pPr>
      <w:r>
        <w:t>Before</w:t>
      </w:r>
      <w:r w:rsidRPr="00317BCB">
        <w:t xml:space="preserve"> the Session</w:t>
      </w:r>
    </w:p>
    <w:p w14:paraId="6C8C335D" w14:textId="77777777" w:rsidR="000F3C72" w:rsidRPr="00C04AD0" w:rsidRDefault="000F3C72" w:rsidP="000F3C72">
      <w:pPr>
        <w:pStyle w:val="bodynumberedlist"/>
      </w:pPr>
    </w:p>
    <w:p w14:paraId="390B7A45" w14:textId="77777777" w:rsidR="00CB37AD" w:rsidRDefault="00CB37AD" w:rsidP="00CB37AD">
      <w:pPr>
        <w:pStyle w:val="bodynumberedlist"/>
      </w:pPr>
      <w:r>
        <w:t xml:space="preserve">1. If you have a lawyer in your group, </w:t>
      </w:r>
      <w:r w:rsidRPr="00CB37AD">
        <w:rPr>
          <w:rStyle w:val="bold"/>
        </w:rPr>
        <w:t>invite</w:t>
      </w:r>
      <w:r>
        <w:t xml:space="preserve"> him/her to prepare a </w:t>
      </w:r>
      <w:proofErr w:type="gramStart"/>
      <w:r>
        <w:t>2-3 minute</w:t>
      </w:r>
      <w:proofErr w:type="gramEnd"/>
      <w:r>
        <w:t xml:space="preserve"> explanation on what “acquittal” means in the legal system. If not, </w:t>
      </w:r>
      <w:r w:rsidRPr="00CB37AD">
        <w:rPr>
          <w:rStyle w:val="bold"/>
        </w:rPr>
        <w:t>research</w:t>
      </w:r>
      <w:r>
        <w:t xml:space="preserve"> the term and </w:t>
      </w:r>
      <w:r w:rsidRPr="00CB37AD">
        <w:rPr>
          <w:rStyle w:val="bold"/>
        </w:rPr>
        <w:t>prepare</w:t>
      </w:r>
      <w:r>
        <w:t xml:space="preserve"> to report it yourself. (Step 1)</w:t>
      </w:r>
    </w:p>
    <w:p w14:paraId="56D16DFE" w14:textId="77777777" w:rsidR="00CB37AD" w:rsidRDefault="00CB37AD" w:rsidP="00CB37AD">
      <w:pPr>
        <w:pStyle w:val="bodynumberedlist"/>
      </w:pPr>
    </w:p>
    <w:p w14:paraId="085E7965" w14:textId="77777777" w:rsidR="00CB37AD" w:rsidRDefault="00CB37AD" w:rsidP="00CB37AD">
      <w:pPr>
        <w:pStyle w:val="bodynumberedlist"/>
      </w:pPr>
      <w:r>
        <w:t xml:space="preserve">2. </w:t>
      </w:r>
      <w:r w:rsidRPr="00CB37AD">
        <w:rPr>
          <w:rStyle w:val="bold"/>
        </w:rPr>
        <w:t>Obtain</w:t>
      </w:r>
      <w:r>
        <w:t xml:space="preserve"> a large writing surface and markers. (Steps 2-3)</w:t>
      </w:r>
    </w:p>
    <w:p w14:paraId="4A010807" w14:textId="77777777" w:rsidR="000F3C72" w:rsidRPr="00C04AD0" w:rsidRDefault="000F3C72" w:rsidP="000F3C72">
      <w:pPr>
        <w:pStyle w:val="bodynumberedlist"/>
      </w:pPr>
    </w:p>
    <w:p w14:paraId="249DC192" w14:textId="77777777" w:rsidR="000F3C72" w:rsidRPr="00317BCB" w:rsidRDefault="000F3C72" w:rsidP="000F3C72">
      <w:pPr>
        <w:pStyle w:val="MWSub1"/>
      </w:pPr>
      <w:r w:rsidRPr="00317BCB">
        <w:t>During the Session</w:t>
      </w:r>
    </w:p>
    <w:p w14:paraId="5317CD63" w14:textId="77777777" w:rsidR="000F3C72" w:rsidRPr="00334207" w:rsidRDefault="000F3C72" w:rsidP="000F3C72">
      <w:pPr>
        <w:pStyle w:val="bodynumberedlist"/>
      </w:pPr>
    </w:p>
    <w:p w14:paraId="532F3684" w14:textId="77777777" w:rsidR="000F3C72" w:rsidRPr="00C04AD0" w:rsidRDefault="000F3C72" w:rsidP="000F3C72">
      <w:pPr>
        <w:pStyle w:val="MWSub2"/>
      </w:pPr>
      <w:r w:rsidRPr="00C04AD0">
        <w:t xml:space="preserve">Step </w:t>
      </w:r>
      <w:r>
        <w:t>1.</w:t>
      </w:r>
      <w:r w:rsidRPr="00C04AD0">
        <w:t xml:space="preserve"> </w:t>
      </w:r>
      <w:r>
        <w:t>Create Interest / Jumpstart Discussion</w:t>
      </w:r>
    </w:p>
    <w:p w14:paraId="554B40D7" w14:textId="77777777" w:rsidR="000F3C72" w:rsidRPr="00C04AD0" w:rsidRDefault="000F3C72" w:rsidP="000F3C72">
      <w:pPr>
        <w:pStyle w:val="bodynumberedlist"/>
      </w:pPr>
    </w:p>
    <w:p w14:paraId="3BA5EC38" w14:textId="77777777" w:rsidR="00CB37AD" w:rsidRDefault="00CB37AD" w:rsidP="00CB37AD">
      <w:pPr>
        <w:pStyle w:val="bodynumberedlist"/>
      </w:pPr>
      <w:r w:rsidRPr="00CB37AD">
        <w:rPr>
          <w:b/>
          <w:bCs/>
        </w:rPr>
        <w:t>State</w:t>
      </w:r>
      <w:r w:rsidRPr="00CB37AD">
        <w:t xml:space="preserve"> that today’s lesson focuses on a law term: </w:t>
      </w:r>
      <w:r w:rsidRPr="00CB37AD">
        <w:rPr>
          <w:rFonts w:eastAsiaTheme="majorEastAsia"/>
          <w:i/>
          <w:iCs/>
        </w:rPr>
        <w:t>acquittal</w:t>
      </w:r>
      <w:r w:rsidRPr="00CB37AD">
        <w:t xml:space="preserve">. </w:t>
      </w:r>
      <w:r w:rsidRPr="00CB37AD">
        <w:rPr>
          <w:b/>
          <w:bCs/>
        </w:rPr>
        <w:t>Engage</w:t>
      </w:r>
      <w:r w:rsidRPr="00CB37AD">
        <w:t xml:space="preserve"> learners to share what they know about the word or what images come to mind. </w:t>
      </w:r>
      <w:r w:rsidRPr="00CB37AD">
        <w:rPr>
          <w:b/>
          <w:bCs/>
        </w:rPr>
        <w:t xml:space="preserve">Give deeper insight </w:t>
      </w:r>
      <w:r w:rsidRPr="00CB37AD">
        <w:t xml:space="preserve">by </w:t>
      </w:r>
      <w:r w:rsidRPr="00CB37AD">
        <w:rPr>
          <w:b/>
          <w:bCs/>
        </w:rPr>
        <w:t>inviting</w:t>
      </w:r>
      <w:r w:rsidRPr="00CB37AD">
        <w:t xml:space="preserve"> your law expert to share about the </w:t>
      </w:r>
      <w:proofErr w:type="gramStart"/>
      <w:r w:rsidRPr="00CB37AD">
        <w:t>term, or</w:t>
      </w:r>
      <w:proofErr w:type="gramEnd"/>
      <w:r w:rsidRPr="00CB37AD">
        <w:t xml:space="preserve"> </w:t>
      </w:r>
      <w:r w:rsidRPr="00CB37AD">
        <w:rPr>
          <w:b/>
          <w:bCs/>
        </w:rPr>
        <w:t>share</w:t>
      </w:r>
      <w:r w:rsidRPr="00CB37AD">
        <w:t xml:space="preserve"> the research you did on your own. </w:t>
      </w:r>
    </w:p>
    <w:p w14:paraId="6376C161" w14:textId="77777777" w:rsidR="00CB37AD" w:rsidRPr="00CB37AD" w:rsidRDefault="00CB37AD" w:rsidP="00CB37AD">
      <w:pPr>
        <w:pStyle w:val="bodynumberedlist"/>
      </w:pPr>
    </w:p>
    <w:p w14:paraId="6763F4DC" w14:textId="77777777" w:rsidR="00CB37AD" w:rsidRPr="00CB37AD" w:rsidRDefault="00CB37AD" w:rsidP="00CB37AD">
      <w:pPr>
        <w:pStyle w:val="bodynumberedlist"/>
      </w:pPr>
      <w:r w:rsidRPr="00CB37AD">
        <w:rPr>
          <w:b/>
          <w:bCs/>
        </w:rPr>
        <w:lastRenderedPageBreak/>
        <w:t>Share</w:t>
      </w:r>
      <w:r w:rsidRPr="00CB37AD">
        <w:t xml:space="preserve"> a time when you were reprimanded for something and were certainly guilty. (Consider a speeding ticket, fighting with a sibling as a child, or something along that line.) </w:t>
      </w:r>
      <w:r w:rsidRPr="00CB37AD">
        <w:rPr>
          <w:b/>
          <w:bCs/>
        </w:rPr>
        <w:t>Relate</w:t>
      </w:r>
      <w:r w:rsidRPr="00CB37AD">
        <w:t xml:space="preserve"> whether you were acquitted of the charge and what happened. </w:t>
      </w:r>
      <w:r w:rsidRPr="00CB37AD">
        <w:rPr>
          <w:b/>
          <w:bCs/>
        </w:rPr>
        <w:t>Observe</w:t>
      </w:r>
      <w:r w:rsidRPr="00CB37AD">
        <w:t xml:space="preserve"> that today’s Scripture and insight will help us better understand our spiritual acquittal through faith.</w:t>
      </w:r>
    </w:p>
    <w:p w14:paraId="4D19D798" w14:textId="77777777" w:rsidR="000F3C72" w:rsidRPr="00C04AD0" w:rsidRDefault="000F3C72" w:rsidP="000F3C72">
      <w:pPr>
        <w:pStyle w:val="bodynumberedlist"/>
      </w:pPr>
    </w:p>
    <w:p w14:paraId="7370C0A0" w14:textId="1BF3901B" w:rsidR="000F3C72" w:rsidRPr="00EC1D81" w:rsidRDefault="000F3C72" w:rsidP="000F3C72">
      <w:pPr>
        <w:pStyle w:val="MWSub2"/>
      </w:pPr>
      <w:r w:rsidRPr="00C04AD0">
        <w:t xml:space="preserve">Step 2. </w:t>
      </w:r>
      <w:r w:rsidR="00CB37AD">
        <w:t>Justification and Sanctification, Part 1</w:t>
      </w:r>
    </w:p>
    <w:p w14:paraId="479AB53B" w14:textId="77777777" w:rsidR="000F3C72" w:rsidRPr="00C04AD0" w:rsidRDefault="000F3C72" w:rsidP="000F3C72">
      <w:pPr>
        <w:pStyle w:val="bodynumberedlist"/>
      </w:pPr>
    </w:p>
    <w:p w14:paraId="76F7528D" w14:textId="77777777" w:rsidR="00CB37AD" w:rsidRDefault="00CB37AD" w:rsidP="00CB37AD">
      <w:pPr>
        <w:pStyle w:val="bodynumberedlist"/>
      </w:pPr>
      <w:r w:rsidRPr="00CB37AD">
        <w:rPr>
          <w:b/>
          <w:bCs/>
        </w:rPr>
        <w:t>Write</w:t>
      </w:r>
      <w:r w:rsidRPr="00CB37AD">
        <w:t xml:space="preserve"> </w:t>
      </w:r>
      <w:r w:rsidRPr="00CB37AD">
        <w:rPr>
          <w:rFonts w:eastAsiaTheme="majorEastAsia"/>
          <w:i/>
          <w:iCs/>
        </w:rPr>
        <w:t>justification</w:t>
      </w:r>
      <w:r w:rsidRPr="00CB37AD">
        <w:t xml:space="preserve"> and </w:t>
      </w:r>
      <w:r w:rsidRPr="00CB37AD">
        <w:rPr>
          <w:rFonts w:eastAsiaTheme="majorEastAsia"/>
          <w:i/>
          <w:iCs/>
        </w:rPr>
        <w:t>sanctification</w:t>
      </w:r>
      <w:r w:rsidRPr="00CB37AD">
        <w:t xml:space="preserve"> on the writing surface with plenty of space between the two. Next to “justification” </w:t>
      </w:r>
      <w:r w:rsidRPr="00CB37AD">
        <w:rPr>
          <w:b/>
          <w:bCs/>
        </w:rPr>
        <w:t>write</w:t>
      </w:r>
      <w:r w:rsidRPr="00CB37AD">
        <w:t xml:space="preserve"> </w:t>
      </w:r>
      <w:proofErr w:type="spellStart"/>
      <w:r w:rsidRPr="00CB37AD">
        <w:rPr>
          <w:rFonts w:eastAsiaTheme="majorEastAsia"/>
          <w:i/>
          <w:iCs/>
        </w:rPr>
        <w:t>outside→in</w:t>
      </w:r>
      <w:proofErr w:type="spellEnd"/>
      <w:r w:rsidRPr="00CB37AD">
        <w:rPr>
          <w:rFonts w:eastAsiaTheme="majorEastAsia"/>
          <w:i/>
          <w:iCs/>
        </w:rPr>
        <w:t>,</w:t>
      </w:r>
      <w:r w:rsidRPr="00CB37AD">
        <w:t xml:space="preserve"> and next to “sanctification” </w:t>
      </w:r>
      <w:r w:rsidRPr="00CB37AD">
        <w:rPr>
          <w:b/>
          <w:bCs/>
        </w:rPr>
        <w:t>write</w:t>
      </w:r>
      <w:r w:rsidRPr="00CB37AD">
        <w:t xml:space="preserve"> </w:t>
      </w:r>
      <w:proofErr w:type="spellStart"/>
      <w:r w:rsidRPr="00CB37AD">
        <w:rPr>
          <w:rFonts w:eastAsiaTheme="majorEastAsia"/>
          <w:i/>
          <w:iCs/>
        </w:rPr>
        <w:t>inside→out</w:t>
      </w:r>
      <w:proofErr w:type="spellEnd"/>
      <w:r w:rsidRPr="00CB37AD">
        <w:t xml:space="preserve">. </w:t>
      </w:r>
      <w:r w:rsidRPr="00CB37AD">
        <w:rPr>
          <w:b/>
          <w:bCs/>
        </w:rPr>
        <w:t>Use</w:t>
      </w:r>
      <w:r w:rsidRPr="00CB37AD">
        <w:t xml:space="preserve"> the Day One section “Justification” (pp. 165-167) to </w:t>
      </w:r>
      <w:r w:rsidRPr="00CB37AD">
        <w:rPr>
          <w:b/>
          <w:bCs/>
        </w:rPr>
        <w:t>help</w:t>
      </w:r>
      <w:r w:rsidRPr="00CB37AD">
        <w:t xml:space="preserve"> learners begin to grasp this word. </w:t>
      </w:r>
      <w:r w:rsidRPr="00CB37AD">
        <w:rPr>
          <w:b/>
          <w:bCs/>
        </w:rPr>
        <w:t xml:space="preserve">Direct attention </w:t>
      </w:r>
      <w:r w:rsidRPr="00CB37AD">
        <w:t xml:space="preserve">to the author’s definition (p. 166) as “declared faultless with respect to our legal standing,” not because we are truly innocent, but because we are given Jesus’s record of perfection. </w:t>
      </w:r>
    </w:p>
    <w:p w14:paraId="135F23CE" w14:textId="77777777" w:rsidR="00CB37AD" w:rsidRPr="00CB37AD" w:rsidRDefault="00CB37AD" w:rsidP="00CB37AD">
      <w:pPr>
        <w:pStyle w:val="bodynumberedlist"/>
      </w:pPr>
    </w:p>
    <w:p w14:paraId="0926EC41" w14:textId="77777777" w:rsidR="00CB37AD" w:rsidRPr="00CB37AD" w:rsidRDefault="00CB37AD" w:rsidP="00CB37AD">
      <w:pPr>
        <w:pStyle w:val="bodynumberedlist"/>
      </w:pPr>
      <w:r w:rsidRPr="00CB37AD">
        <w:rPr>
          <w:b/>
          <w:bCs/>
        </w:rPr>
        <w:t>Say:</w:t>
      </w:r>
      <w:r w:rsidRPr="00CB37AD">
        <w:t xml:space="preserve"> </w:t>
      </w:r>
      <w:r w:rsidRPr="00CB37AD">
        <w:rPr>
          <w:rFonts w:eastAsiaTheme="majorEastAsia"/>
          <w:i/>
          <w:iCs/>
        </w:rPr>
        <w:t xml:space="preserve">Often, we look to ourselves to consider </w:t>
      </w:r>
      <w:proofErr w:type="gramStart"/>
      <w:r w:rsidRPr="00CB37AD">
        <w:rPr>
          <w:rFonts w:eastAsiaTheme="majorEastAsia"/>
          <w:i/>
          <w:iCs/>
        </w:rPr>
        <w:t>whether or not</w:t>
      </w:r>
      <w:proofErr w:type="gramEnd"/>
      <w:r w:rsidRPr="00CB37AD">
        <w:rPr>
          <w:rFonts w:eastAsiaTheme="majorEastAsia"/>
          <w:i/>
          <w:iCs/>
        </w:rPr>
        <w:t xml:space="preserve"> we’re right before God. But that’s the wrong focus.</w:t>
      </w:r>
      <w:r w:rsidRPr="00CB37AD">
        <w:t xml:space="preserve"> </w:t>
      </w:r>
      <w:r w:rsidRPr="00CB37AD">
        <w:rPr>
          <w:b/>
          <w:bCs/>
        </w:rPr>
        <w:t>Enlist</w:t>
      </w:r>
      <w:r w:rsidRPr="00CB37AD">
        <w:t xml:space="preserve"> volunteers to read Hebrews 12:2 and Galatians 2:15-21. </w:t>
      </w:r>
      <w:r w:rsidRPr="00CB37AD">
        <w:rPr>
          <w:b/>
          <w:bCs/>
        </w:rPr>
        <w:t>Lead</w:t>
      </w:r>
      <w:r w:rsidRPr="00CB37AD">
        <w:t xml:space="preserve"> a discussion on how </w:t>
      </w:r>
      <w:proofErr w:type="gramStart"/>
      <w:r w:rsidRPr="00CB37AD">
        <w:t>both of these</w:t>
      </w:r>
      <w:proofErr w:type="gramEnd"/>
      <w:r w:rsidRPr="00CB37AD">
        <w:t xml:space="preserve"> passages help us see our justification biblically.</w:t>
      </w:r>
    </w:p>
    <w:p w14:paraId="6BB15462" w14:textId="77777777" w:rsidR="000F3C72" w:rsidRPr="00C04AD0" w:rsidRDefault="000F3C72" w:rsidP="000F3C72">
      <w:pPr>
        <w:pStyle w:val="bodynumberedlist"/>
      </w:pPr>
    </w:p>
    <w:p w14:paraId="0CFF3681" w14:textId="03898F8E" w:rsidR="000F3C72" w:rsidRPr="00EC1D81" w:rsidRDefault="000F3C72" w:rsidP="000F3C7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CB37AD">
        <w:t xml:space="preserve">Justification and Sanctification, Part </w:t>
      </w:r>
      <w:r w:rsidR="00CB37AD">
        <w:t>2</w:t>
      </w:r>
    </w:p>
    <w:p w14:paraId="35DAB2EE" w14:textId="77777777" w:rsidR="000F3C72" w:rsidRPr="00C04AD0" w:rsidRDefault="000F3C72" w:rsidP="000F3C72">
      <w:pPr>
        <w:pStyle w:val="bodynumberedlist"/>
      </w:pPr>
    </w:p>
    <w:p w14:paraId="414AE2DD" w14:textId="77777777" w:rsidR="00CB37AD" w:rsidRDefault="00CB37AD" w:rsidP="00CB37AD">
      <w:pPr>
        <w:pStyle w:val="bodynumberedlist"/>
      </w:pPr>
      <w:r w:rsidRPr="00CB37AD">
        <w:t xml:space="preserve">Under the word “justification,” </w:t>
      </w:r>
      <w:r w:rsidRPr="00CB37AD">
        <w:rPr>
          <w:b/>
          <w:bCs/>
        </w:rPr>
        <w:t>write</w:t>
      </w:r>
      <w:r w:rsidRPr="00CB37AD">
        <w:t xml:space="preserve"> </w:t>
      </w:r>
      <w:r w:rsidRPr="00CB37AD">
        <w:rPr>
          <w:rFonts w:eastAsiaTheme="majorEastAsia"/>
          <w:i/>
          <w:iCs/>
        </w:rPr>
        <w:t>standing</w:t>
      </w:r>
      <w:r w:rsidRPr="00CB37AD">
        <w:t xml:space="preserve">. Under “sanctification” </w:t>
      </w:r>
      <w:r w:rsidRPr="00CB37AD">
        <w:rPr>
          <w:b/>
          <w:bCs/>
        </w:rPr>
        <w:t>write</w:t>
      </w:r>
      <w:r w:rsidRPr="00CB37AD">
        <w:t xml:space="preserve"> </w:t>
      </w:r>
      <w:r w:rsidRPr="00CB37AD">
        <w:rPr>
          <w:rFonts w:eastAsiaTheme="majorEastAsia"/>
          <w:i/>
          <w:iCs/>
        </w:rPr>
        <w:t>walk</w:t>
      </w:r>
      <w:r w:rsidRPr="00CB37AD">
        <w:t xml:space="preserve">. </w:t>
      </w:r>
      <w:r w:rsidRPr="00CB37AD">
        <w:rPr>
          <w:b/>
          <w:bCs/>
        </w:rPr>
        <w:t>Use</w:t>
      </w:r>
      <w:r w:rsidRPr="00CB37AD">
        <w:t xml:space="preserve"> the first paragraphs of Day Two (p. 167) to talk through these differences. </w:t>
      </w:r>
      <w:r w:rsidRPr="00CB37AD">
        <w:rPr>
          <w:b/>
          <w:bCs/>
        </w:rPr>
        <w:t>Read</w:t>
      </w:r>
      <w:r w:rsidRPr="00CB37AD">
        <w:t xml:space="preserve"> the third paragraph of the Day Two (p. 168), which begins with the sentence, “Think of how we grow physically </w:t>
      </w:r>
      <w:proofErr w:type="gramStart"/>
      <w:r w:rsidRPr="00CB37AD">
        <w:t>. . . .</w:t>
      </w:r>
      <w:proofErr w:type="gramEnd"/>
      <w:r w:rsidRPr="00CB37AD">
        <w:t xml:space="preserve">” </w:t>
      </w:r>
    </w:p>
    <w:p w14:paraId="6C35A159" w14:textId="77777777" w:rsidR="00CB37AD" w:rsidRPr="00CB37AD" w:rsidRDefault="00CB37AD" w:rsidP="00CB37AD">
      <w:pPr>
        <w:pStyle w:val="bodynumberedlist"/>
      </w:pPr>
    </w:p>
    <w:p w14:paraId="70EE1B3A" w14:textId="77777777" w:rsidR="00CB37AD" w:rsidRDefault="00CB37AD" w:rsidP="00CB37AD">
      <w:pPr>
        <w:pStyle w:val="bodynumberedlist"/>
      </w:pPr>
      <w:r w:rsidRPr="00CB37AD">
        <w:rPr>
          <w:b/>
          <w:bCs/>
        </w:rPr>
        <w:t>Invite</w:t>
      </w:r>
      <w:r w:rsidRPr="00CB37AD">
        <w:t xml:space="preserve"> a volunteer to read 2 Timothy 3:2-5. </w:t>
      </w:r>
      <w:r w:rsidRPr="00CB37AD">
        <w:rPr>
          <w:b/>
          <w:bCs/>
        </w:rPr>
        <w:t>Emphasize</w:t>
      </w:r>
      <w:r w:rsidRPr="00CB37AD">
        <w:t xml:space="preserve"> the phrase “having the appearance of godliness.” As a group, </w:t>
      </w:r>
      <w:r w:rsidRPr="00CB37AD">
        <w:rPr>
          <w:b/>
          <w:bCs/>
        </w:rPr>
        <w:t>brainstorm</w:t>
      </w:r>
      <w:r w:rsidRPr="00CB37AD">
        <w:t xml:space="preserve"> the spiritual danger of thinking you’re godly when </w:t>
      </w:r>
      <w:proofErr w:type="gramStart"/>
      <w:r w:rsidRPr="00CB37AD">
        <w:t>actually you’re</w:t>
      </w:r>
      <w:proofErr w:type="gramEnd"/>
      <w:r w:rsidRPr="00CB37AD">
        <w:t xml:space="preserve"> only acting in a godly manner. </w:t>
      </w:r>
    </w:p>
    <w:p w14:paraId="067B0275" w14:textId="77777777" w:rsidR="00CB37AD" w:rsidRPr="00CB37AD" w:rsidRDefault="00CB37AD" w:rsidP="00CB37AD">
      <w:pPr>
        <w:pStyle w:val="bodynumberedlist"/>
      </w:pPr>
    </w:p>
    <w:p w14:paraId="7997679E" w14:textId="77777777" w:rsidR="00CB37AD" w:rsidRPr="00CB37AD" w:rsidRDefault="00CB37AD" w:rsidP="00CB37AD">
      <w:pPr>
        <w:pStyle w:val="bodynumberedlist"/>
      </w:pPr>
      <w:r w:rsidRPr="00CB37AD">
        <w:t xml:space="preserve">From “Sanctification by Justification,” </w:t>
      </w:r>
      <w:r w:rsidRPr="00CB37AD">
        <w:rPr>
          <w:b/>
          <w:bCs/>
        </w:rPr>
        <w:t>read</w:t>
      </w:r>
      <w:r w:rsidRPr="00CB37AD">
        <w:t xml:space="preserve"> the sentence (p. 168) that begins “Reflection on the wonder of the gospel </w:t>
      </w:r>
      <w:proofErr w:type="gramStart"/>
      <w:r w:rsidRPr="00CB37AD">
        <w:t>. . . .</w:t>
      </w:r>
      <w:proofErr w:type="gramEnd"/>
      <w:r w:rsidRPr="00CB37AD">
        <w:t xml:space="preserve">” </w:t>
      </w:r>
      <w:r w:rsidRPr="00CB37AD">
        <w:rPr>
          <w:b/>
          <w:bCs/>
        </w:rPr>
        <w:t>Engage</w:t>
      </w:r>
      <w:r w:rsidRPr="00CB37AD">
        <w:t xml:space="preserve"> learners in choosing to reflect and meditate on, not just read, Scripture </w:t>
      </w:r>
      <w:proofErr w:type="gramStart"/>
      <w:r w:rsidRPr="00CB37AD">
        <w:t>in order to</w:t>
      </w:r>
      <w:proofErr w:type="gramEnd"/>
      <w:r w:rsidRPr="00CB37AD">
        <w:t xml:space="preserve"> let it change us from the inside out.</w:t>
      </w:r>
    </w:p>
    <w:p w14:paraId="08B072B8" w14:textId="77777777" w:rsidR="000F3C72" w:rsidRPr="00C04AD0" w:rsidRDefault="000F3C72" w:rsidP="000F3C72">
      <w:pPr>
        <w:pStyle w:val="bodynumberedlist"/>
      </w:pPr>
    </w:p>
    <w:p w14:paraId="742DBFD4" w14:textId="38DA98F4" w:rsidR="000F3C72" w:rsidRPr="00EC1D81" w:rsidRDefault="000F3C72" w:rsidP="000F3C7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CB37AD">
        <w:t xml:space="preserve">Justification and </w:t>
      </w:r>
      <w:r w:rsidR="00CB37AD">
        <w:t>Fear</w:t>
      </w:r>
    </w:p>
    <w:p w14:paraId="1A2510B1" w14:textId="77777777" w:rsidR="000F3C72" w:rsidRPr="00C04AD0" w:rsidRDefault="000F3C72" w:rsidP="000F3C72">
      <w:pPr>
        <w:pStyle w:val="bodynumberedlist"/>
      </w:pPr>
    </w:p>
    <w:p w14:paraId="4E66AA71" w14:textId="77777777" w:rsidR="00CB37AD" w:rsidRDefault="00CB37AD" w:rsidP="00CB37AD">
      <w:pPr>
        <w:pStyle w:val="bodynumberedlist"/>
      </w:pPr>
      <w:r w:rsidRPr="00CB37AD">
        <w:rPr>
          <w:b/>
          <w:bCs/>
        </w:rPr>
        <w:t>Invite</w:t>
      </w:r>
      <w:r w:rsidRPr="00CB37AD">
        <w:t xml:space="preserve"> a volunteer to read Galatians 2:11-16. As the volunteer reads, </w:t>
      </w:r>
      <w:r w:rsidRPr="00CB37AD">
        <w:rPr>
          <w:b/>
          <w:bCs/>
        </w:rPr>
        <w:t xml:space="preserve">turn to </w:t>
      </w:r>
      <w:r w:rsidRPr="00CB37AD">
        <w:t xml:space="preserve">1 Thessalonians 2:4 in your Bible. </w:t>
      </w:r>
      <w:r w:rsidRPr="00CB37AD">
        <w:rPr>
          <w:b/>
          <w:bCs/>
        </w:rPr>
        <w:t>Explain</w:t>
      </w:r>
      <w:r w:rsidRPr="00CB37AD">
        <w:t xml:space="preserve"> that, as theologically deep as the Galatians passage is, Paul’s point is found in verse 12: Peter was fearing the approval of others. </w:t>
      </w:r>
    </w:p>
    <w:p w14:paraId="5940466A" w14:textId="77777777" w:rsidR="00CB37AD" w:rsidRPr="00CB37AD" w:rsidRDefault="00CB37AD" w:rsidP="00CB37AD">
      <w:pPr>
        <w:pStyle w:val="bodynumberedlist"/>
      </w:pPr>
    </w:p>
    <w:p w14:paraId="53A59814" w14:textId="77777777" w:rsidR="00CB37AD" w:rsidRDefault="00CB37AD" w:rsidP="00CB37AD">
      <w:pPr>
        <w:pStyle w:val="bodynumberedlist"/>
      </w:pPr>
      <w:r w:rsidRPr="00CB37AD">
        <w:rPr>
          <w:b/>
          <w:bCs/>
        </w:rPr>
        <w:t>Read</w:t>
      </w:r>
      <w:r w:rsidRPr="00CB37AD">
        <w:t xml:space="preserve"> 1 Thessalonians 2:4, and </w:t>
      </w:r>
      <w:r w:rsidRPr="00CB37AD">
        <w:rPr>
          <w:b/>
          <w:bCs/>
        </w:rPr>
        <w:t>contrast</w:t>
      </w:r>
      <w:r w:rsidRPr="00CB37AD">
        <w:t xml:space="preserve"> the two passages to show that, though Peter was saved, he was slipping away from justification and into fear. </w:t>
      </w:r>
      <w:r w:rsidRPr="00CB37AD">
        <w:rPr>
          <w:b/>
          <w:bCs/>
        </w:rPr>
        <w:t>Share</w:t>
      </w:r>
      <w:r w:rsidRPr="00CB37AD">
        <w:t xml:space="preserve"> a time when you started living in a certain way not because of your faith convictions, but because of the influence of others. </w:t>
      </w:r>
    </w:p>
    <w:p w14:paraId="7B94331C" w14:textId="77777777" w:rsidR="00CB37AD" w:rsidRPr="00CB37AD" w:rsidRDefault="00CB37AD" w:rsidP="00CB37AD">
      <w:pPr>
        <w:pStyle w:val="bodynumberedlist"/>
      </w:pPr>
    </w:p>
    <w:p w14:paraId="12C807BE" w14:textId="77777777" w:rsidR="00CB37AD" w:rsidRPr="00CB37AD" w:rsidRDefault="00CB37AD" w:rsidP="00CB37AD">
      <w:pPr>
        <w:pStyle w:val="bodynumberedlist"/>
        <w:rPr>
          <w:i/>
          <w:iCs/>
        </w:rPr>
      </w:pPr>
      <w:r w:rsidRPr="00CB37AD">
        <w:rPr>
          <w:b/>
          <w:bCs/>
        </w:rPr>
        <w:lastRenderedPageBreak/>
        <w:t>Read</w:t>
      </w:r>
      <w:r w:rsidRPr="00CB37AD">
        <w:t xml:space="preserve"> the Day Three paragraph (p. 171) that begins “We walk through life </w:t>
      </w:r>
      <w:proofErr w:type="gramStart"/>
      <w:r w:rsidRPr="00CB37AD">
        <w:rPr>
          <w:rFonts w:eastAsiaTheme="majorEastAsia"/>
        </w:rPr>
        <w:t>. . . .</w:t>
      </w:r>
      <w:proofErr w:type="gramEnd"/>
      <w:r w:rsidRPr="00CB37AD">
        <w:t xml:space="preserve">” </w:t>
      </w:r>
      <w:r w:rsidRPr="00CB37AD">
        <w:rPr>
          <w:b/>
          <w:bCs/>
        </w:rPr>
        <w:t>Engage</w:t>
      </w:r>
      <w:r w:rsidRPr="00CB37AD">
        <w:t xml:space="preserve"> learners in commenting on the paragraph’s truth.</w:t>
      </w:r>
    </w:p>
    <w:p w14:paraId="30DCD2C2" w14:textId="77777777" w:rsidR="000F3C72" w:rsidRPr="00C04AD0" w:rsidRDefault="000F3C72" w:rsidP="000F3C72">
      <w:pPr>
        <w:pStyle w:val="bodynumberedlist"/>
      </w:pPr>
    </w:p>
    <w:p w14:paraId="228E1799" w14:textId="4C8F6404" w:rsidR="000F3C72" w:rsidRPr="00EC1D81" w:rsidRDefault="000F3C72" w:rsidP="000F3C7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CB37AD">
        <w:t xml:space="preserve">Justification and </w:t>
      </w:r>
      <w:r w:rsidR="00CB37AD">
        <w:t>Idolatry</w:t>
      </w:r>
    </w:p>
    <w:p w14:paraId="402C081F" w14:textId="77777777" w:rsidR="000F3C72" w:rsidRPr="00C04AD0" w:rsidRDefault="000F3C72" w:rsidP="000F3C72">
      <w:pPr>
        <w:pStyle w:val="bodynumberedlist"/>
      </w:pPr>
    </w:p>
    <w:p w14:paraId="0BA3A7CA" w14:textId="77777777" w:rsidR="00CB37AD" w:rsidRDefault="00CB37AD" w:rsidP="00CB37AD">
      <w:pPr>
        <w:pStyle w:val="bodynumberedlist"/>
      </w:pPr>
      <w:r w:rsidRPr="00CB37AD">
        <w:rPr>
          <w:b/>
          <w:bCs/>
        </w:rPr>
        <w:t>Instruct</w:t>
      </w:r>
      <w:r w:rsidRPr="00CB37AD">
        <w:t xml:space="preserve"> learners to read silently the opening paragraph of Day Four (</w:t>
      </w:r>
      <w:r w:rsidRPr="00CB37AD">
        <w:rPr>
          <w:rFonts w:eastAsiaTheme="majorEastAsia"/>
        </w:rPr>
        <w:t>pp. 171-172</w:t>
      </w:r>
      <w:r w:rsidRPr="00CB37AD">
        <w:t xml:space="preserve">). </w:t>
      </w:r>
      <w:r w:rsidRPr="00CB37AD">
        <w:rPr>
          <w:b/>
          <w:bCs/>
        </w:rPr>
        <w:t>Choose</w:t>
      </w:r>
      <w:r w:rsidRPr="00CB37AD">
        <w:t xml:space="preserve"> one of the diagnostic questions for idolatry and </w:t>
      </w:r>
      <w:r w:rsidRPr="00CB37AD">
        <w:rPr>
          <w:b/>
          <w:bCs/>
        </w:rPr>
        <w:t>share</w:t>
      </w:r>
      <w:r w:rsidRPr="00CB37AD">
        <w:t xml:space="preserve"> how it exposed an idol in your own life. </w:t>
      </w:r>
      <w:r w:rsidRPr="00CB37AD">
        <w:rPr>
          <w:b/>
          <w:bCs/>
        </w:rPr>
        <w:t>Challenge</w:t>
      </w:r>
      <w:r w:rsidRPr="00CB37AD">
        <w:t xml:space="preserve"> learners to go back to this paragraph several times this week and invite the Holy Spirit to convict them of any idolatry in their lives. </w:t>
      </w:r>
    </w:p>
    <w:p w14:paraId="148FCC70" w14:textId="77777777" w:rsidR="00CB37AD" w:rsidRPr="00CB37AD" w:rsidRDefault="00CB37AD" w:rsidP="00CB37AD">
      <w:pPr>
        <w:pStyle w:val="bodynumberedlist"/>
      </w:pPr>
    </w:p>
    <w:p w14:paraId="2068A00A" w14:textId="77777777" w:rsidR="00CB37AD" w:rsidRDefault="00CB37AD" w:rsidP="00CB37AD">
      <w:pPr>
        <w:pStyle w:val="bodynumberedlist"/>
      </w:pPr>
      <w:r w:rsidRPr="00CB37AD">
        <w:rPr>
          <w:b/>
          <w:bCs/>
        </w:rPr>
        <w:t>Read</w:t>
      </w:r>
      <w:r w:rsidRPr="00CB37AD">
        <w:t xml:space="preserve"> the Day Four paragraph (p. 172) that begins, “Here’s the point </w:t>
      </w:r>
      <w:proofErr w:type="gramStart"/>
      <w:r w:rsidRPr="00CB37AD">
        <w:t>. . . .</w:t>
      </w:r>
      <w:proofErr w:type="gramEnd"/>
      <w:r w:rsidRPr="00CB37AD">
        <w:t xml:space="preserve">” </w:t>
      </w:r>
      <w:r w:rsidRPr="00CB37AD">
        <w:rPr>
          <w:b/>
          <w:bCs/>
        </w:rPr>
        <w:t>Help</w:t>
      </w:r>
      <w:r w:rsidRPr="00CB37AD">
        <w:t xml:space="preserve"> learners see the relationship between false justification and idolatry. </w:t>
      </w:r>
    </w:p>
    <w:p w14:paraId="590A658A" w14:textId="77777777" w:rsidR="00CB37AD" w:rsidRPr="00CB37AD" w:rsidRDefault="00CB37AD" w:rsidP="00CB37AD">
      <w:pPr>
        <w:pStyle w:val="bodynumberedlist"/>
      </w:pPr>
    </w:p>
    <w:p w14:paraId="68D06730" w14:textId="77777777" w:rsidR="00CB37AD" w:rsidRPr="00CB37AD" w:rsidRDefault="00CB37AD" w:rsidP="00CB37AD">
      <w:pPr>
        <w:pStyle w:val="bodynumberedlist"/>
      </w:pPr>
      <w:r w:rsidRPr="00CB37AD">
        <w:rPr>
          <w:b/>
          <w:bCs/>
        </w:rPr>
        <w:t>Direct attention</w:t>
      </w:r>
      <w:r w:rsidRPr="00CB37AD">
        <w:t xml:space="preserve"> to the Day Four Note (p. 173) to </w:t>
      </w:r>
      <w:r w:rsidRPr="00CB37AD">
        <w:rPr>
          <w:b/>
          <w:bCs/>
        </w:rPr>
        <w:t>drive home</w:t>
      </w:r>
      <w:r w:rsidRPr="00CB37AD">
        <w:t xml:space="preserve"> our own vulnerability to shift to false justification and idolatry.</w:t>
      </w:r>
    </w:p>
    <w:p w14:paraId="532E925A" w14:textId="77777777" w:rsidR="000F3C72" w:rsidRPr="00C04AD0" w:rsidRDefault="000F3C72" w:rsidP="000F3C72">
      <w:pPr>
        <w:pStyle w:val="bodynumberedlist"/>
      </w:pPr>
    </w:p>
    <w:p w14:paraId="3CB166D4" w14:textId="6D21ADA1" w:rsidR="000F3C72" w:rsidRPr="00EC1D81" w:rsidRDefault="000F3C72" w:rsidP="000F3C7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CB37AD">
        <w:t>A Closing Portrait</w:t>
      </w:r>
    </w:p>
    <w:p w14:paraId="7CC2AE93" w14:textId="77777777" w:rsidR="000F3C72" w:rsidRPr="00C04AD0" w:rsidRDefault="000F3C72" w:rsidP="000F3C72">
      <w:pPr>
        <w:pStyle w:val="bodynumberedlist"/>
      </w:pPr>
    </w:p>
    <w:p w14:paraId="7895F5C9" w14:textId="77777777" w:rsidR="00CB37AD" w:rsidRDefault="00CB37AD" w:rsidP="00CB37AD">
      <w:pPr>
        <w:pStyle w:val="bodynumberedlist"/>
      </w:pPr>
      <w:r w:rsidRPr="00CB37AD">
        <w:rPr>
          <w:b/>
          <w:bCs/>
        </w:rPr>
        <w:t>Using</w:t>
      </w:r>
      <w:r w:rsidRPr="00CB37AD">
        <w:t xml:space="preserve"> the Day Five content (pp. 173-174), briefly </w:t>
      </w:r>
      <w:r w:rsidRPr="00CB37AD">
        <w:rPr>
          <w:b/>
          <w:bCs/>
        </w:rPr>
        <w:t>give</w:t>
      </w:r>
      <w:r w:rsidRPr="00CB37AD">
        <w:t xml:space="preserve"> an overview of Martin Luther’s early life and focus on justification. If you have any personal insight from your own reading of or about Luther, feel free to </w:t>
      </w:r>
      <w:r w:rsidRPr="00CB37AD">
        <w:rPr>
          <w:b/>
          <w:bCs/>
        </w:rPr>
        <w:t>share</w:t>
      </w:r>
      <w:r w:rsidRPr="00CB37AD">
        <w:t xml:space="preserve"> that briefly. </w:t>
      </w:r>
    </w:p>
    <w:p w14:paraId="49279223" w14:textId="77777777" w:rsidR="00CB37AD" w:rsidRPr="00CB37AD" w:rsidRDefault="00CB37AD" w:rsidP="00CB37AD">
      <w:pPr>
        <w:pStyle w:val="bodynumberedlist"/>
      </w:pPr>
    </w:p>
    <w:p w14:paraId="2C0315F5" w14:textId="77777777" w:rsidR="00CB37AD" w:rsidRPr="00CB37AD" w:rsidRDefault="00CB37AD" w:rsidP="00CB37AD">
      <w:pPr>
        <w:pStyle w:val="bodynumberedlist"/>
      </w:pPr>
      <w:r w:rsidRPr="00CB37AD">
        <w:rPr>
          <w:b/>
          <w:bCs/>
        </w:rPr>
        <w:t>Invite</w:t>
      </w:r>
      <w:r w:rsidRPr="00CB37AD">
        <w:t xml:space="preserve"> volunteers to read John 14:6 and Luther’s quote while preaching on that passage (p. 174). </w:t>
      </w:r>
      <w:r w:rsidRPr="00CB37AD">
        <w:rPr>
          <w:b/>
          <w:bCs/>
        </w:rPr>
        <w:t>Encourage</w:t>
      </w:r>
      <w:r w:rsidRPr="00CB37AD">
        <w:t xml:space="preserve"> group participants to </w:t>
      </w:r>
      <w:proofErr w:type="gramStart"/>
      <w:r w:rsidRPr="00CB37AD">
        <w:t>heed carefully</w:t>
      </w:r>
      <w:proofErr w:type="gramEnd"/>
      <w:r w:rsidRPr="00CB37AD">
        <w:t xml:space="preserve"> these words of Martin Luther and stay on “the right way” of the gospel (p. 174). </w:t>
      </w:r>
      <w:r w:rsidRPr="00CB37AD">
        <w:rPr>
          <w:b/>
          <w:bCs/>
        </w:rPr>
        <w:t>Stress</w:t>
      </w:r>
      <w:r w:rsidRPr="00CB37AD">
        <w:t xml:space="preserve"> that even if adults might have been walking with Christ for decades, we must continue in Him alone as our only source of salvation.</w:t>
      </w:r>
    </w:p>
    <w:p w14:paraId="66694DDE" w14:textId="77777777" w:rsidR="000F3C72" w:rsidRPr="00C04AD0" w:rsidRDefault="000F3C72" w:rsidP="000F3C72">
      <w:pPr>
        <w:pStyle w:val="bodynumberedlist"/>
      </w:pPr>
    </w:p>
    <w:p w14:paraId="70DD22CD" w14:textId="77777777" w:rsidR="000F3C72" w:rsidRPr="00EC1D81" w:rsidRDefault="000F3C72" w:rsidP="000F3C7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>
        <w:t>Practical Application – Live Out the Lesson</w:t>
      </w:r>
    </w:p>
    <w:p w14:paraId="6E8CF48D" w14:textId="77777777" w:rsidR="000F3C72" w:rsidRPr="00C04AD0" w:rsidRDefault="000F3C72" w:rsidP="000F3C72">
      <w:pPr>
        <w:pStyle w:val="bodynumberedlist"/>
      </w:pPr>
    </w:p>
    <w:p w14:paraId="7A24309C" w14:textId="77777777" w:rsidR="00CB37AD" w:rsidRDefault="00CB37AD" w:rsidP="00CB37AD">
      <w:pPr>
        <w:pStyle w:val="bodynumberedlist"/>
      </w:pPr>
      <w:r w:rsidRPr="00CB37AD">
        <w:rPr>
          <w:b/>
          <w:bCs/>
        </w:rPr>
        <w:t>Read</w:t>
      </w:r>
      <w:r w:rsidRPr="00CB37AD">
        <w:t xml:space="preserve"> Galatians 1:6, followed by the second Martin Luther quote (p. 175). </w:t>
      </w:r>
      <w:r w:rsidRPr="00CB37AD">
        <w:rPr>
          <w:b/>
          <w:bCs/>
        </w:rPr>
        <w:t>Use</w:t>
      </w:r>
      <w:r w:rsidRPr="00CB37AD">
        <w:t xml:space="preserve"> these to </w:t>
      </w:r>
      <w:r w:rsidRPr="00CB37AD">
        <w:rPr>
          <w:b/>
          <w:bCs/>
        </w:rPr>
        <w:t>challenge</w:t>
      </w:r>
      <w:r w:rsidRPr="00CB37AD">
        <w:t xml:space="preserve"> every learner to dig deeply into God’s Word. </w:t>
      </w:r>
    </w:p>
    <w:p w14:paraId="522EB6D2" w14:textId="77777777" w:rsidR="00CB37AD" w:rsidRPr="00CB37AD" w:rsidRDefault="00CB37AD" w:rsidP="00CB37AD">
      <w:pPr>
        <w:pStyle w:val="bodynumberedlist"/>
      </w:pPr>
    </w:p>
    <w:p w14:paraId="5969C1AA" w14:textId="77777777" w:rsidR="00CB37AD" w:rsidRPr="00CB37AD" w:rsidRDefault="00CB37AD" w:rsidP="00CB37AD">
      <w:pPr>
        <w:pStyle w:val="bodynumberedlist"/>
      </w:pPr>
      <w:r w:rsidRPr="00CB37AD">
        <w:rPr>
          <w:b/>
          <w:bCs/>
        </w:rPr>
        <w:t>Read</w:t>
      </w:r>
      <w:r w:rsidRPr="00CB37AD">
        <w:t xml:space="preserve"> the final Day Five paragraph (p. 175) and </w:t>
      </w:r>
      <w:r w:rsidRPr="00CB37AD">
        <w:rPr>
          <w:b/>
          <w:bCs/>
        </w:rPr>
        <w:t>use</w:t>
      </w:r>
      <w:r w:rsidRPr="00CB37AD">
        <w:t xml:space="preserve"> it as the basis for your closing prayer, </w:t>
      </w:r>
      <w:r w:rsidRPr="00CB37AD">
        <w:rPr>
          <w:b/>
          <w:bCs/>
        </w:rPr>
        <w:t>asking</w:t>
      </w:r>
      <w:r w:rsidRPr="00CB37AD">
        <w:t xml:space="preserve"> the Lord to give all participants a new fire for the gospel and a biblical understanding of justification.</w:t>
      </w:r>
    </w:p>
    <w:p w14:paraId="7D992151" w14:textId="77777777" w:rsidR="000F3C72" w:rsidRDefault="000F3C72" w:rsidP="000F3C72">
      <w:pPr>
        <w:pStyle w:val="bodynumberedlist"/>
      </w:pPr>
    </w:p>
    <w:p w14:paraId="76B1E203" w14:textId="77777777" w:rsidR="000F3C72" w:rsidRDefault="000F3C72" w:rsidP="000F3C72">
      <w:pPr>
        <w:pStyle w:val="bodynumbered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DDF9A" wp14:editId="1D47FB6D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grey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72" w:rsidSect="00373DA8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5A53" w14:textId="77777777" w:rsidR="00373DA8" w:rsidRDefault="00373DA8">
      <w:r>
        <w:separator/>
      </w:r>
    </w:p>
  </w:endnote>
  <w:endnote w:type="continuationSeparator" w:id="0">
    <w:p w14:paraId="440C0EE0" w14:textId="77777777" w:rsidR="00373DA8" w:rsidRDefault="003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mbria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A700" w14:textId="77777777" w:rsidR="00373DA8" w:rsidRDefault="00373DA8">
      <w:r>
        <w:separator/>
      </w:r>
    </w:p>
  </w:footnote>
  <w:footnote w:type="continuationSeparator" w:id="0">
    <w:p w14:paraId="4DA49D55" w14:textId="77777777" w:rsidR="00373DA8" w:rsidRDefault="00373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C72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3DA8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291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19A1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3328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0E6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AD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CB37AD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CB37AD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CB37AD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CB37AD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CB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2024-02-19T14:35:00Z</dcterms:created>
  <dcterms:modified xsi:type="dcterms:W3CDTF">2024-02-19T14:45:00Z</dcterms:modified>
</cp:coreProperties>
</file>