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2F47AB1B" w14:textId="77777777" w:rsidR="007F4B10" w:rsidRPr="00DB00B9" w:rsidRDefault="007F4B10" w:rsidP="007F4B10">
      <w:pPr>
        <w:pStyle w:val="MWHead"/>
        <w:rPr>
          <w:rStyle w:val="bold"/>
        </w:rPr>
      </w:pPr>
      <w:r>
        <w:rPr>
          <w:rStyle w:val="bold"/>
        </w:rPr>
        <w:t>Holier Than Thou</w:t>
      </w:r>
    </w:p>
    <w:p w14:paraId="6B7BF5CF" w14:textId="77777777" w:rsidR="007F4B10" w:rsidRPr="0013528F" w:rsidRDefault="007F4B10" w:rsidP="007F4B10">
      <w:pPr>
        <w:pStyle w:val="MWHead"/>
      </w:pPr>
      <w:r w:rsidRPr="0013528F">
        <w:t xml:space="preserve">Author: </w:t>
      </w:r>
      <w:r>
        <w:t>Jackie Hill Perry</w:t>
      </w:r>
    </w:p>
    <w:p w14:paraId="0D91FF96" w14:textId="77777777" w:rsidR="007F4B10" w:rsidRPr="0013528F" w:rsidRDefault="007F4B10" w:rsidP="007F4B10">
      <w:pPr>
        <w:pStyle w:val="MWHead"/>
      </w:pPr>
    </w:p>
    <w:p w14:paraId="5A561954" w14:textId="4BA4AB7D" w:rsidR="00334207" w:rsidRPr="0013528F" w:rsidRDefault="007F4B10" w:rsidP="007F4B10">
      <w:pPr>
        <w:pStyle w:val="MWHead"/>
      </w:pPr>
      <w:r w:rsidRPr="00070F86">
        <w:rPr>
          <w:rStyle w:val="bold"/>
        </w:rPr>
        <w:t>Lesson Title: “</w:t>
      </w:r>
      <w:r w:rsidR="002D336E">
        <w:rPr>
          <w:rStyle w:val="bold"/>
        </w:rPr>
        <w:t>Holy Justice</w:t>
      </w:r>
      <w:r w:rsidRPr="00070F86">
        <w:rPr>
          <w:rStyle w:val="bold"/>
        </w:rPr>
        <w:t>”</w:t>
      </w:r>
      <w:r w:rsidRPr="0013528F">
        <w:t xml:space="preserve"> </w:t>
      </w:r>
      <w:r w:rsidR="00334207" w:rsidRPr="0013528F">
        <w:t xml:space="preserve">(pp. </w:t>
      </w:r>
      <w:r w:rsidR="002D336E">
        <w:t>65</w:t>
      </w:r>
      <w:r w:rsidR="00334207" w:rsidRPr="0013528F">
        <w:t>-</w:t>
      </w:r>
      <w:r w:rsidR="002D336E">
        <w:t>78</w:t>
      </w:r>
      <w:r w:rsidR="00334207" w:rsidRPr="0013528F">
        <w:t>)</w:t>
      </w:r>
    </w:p>
    <w:p w14:paraId="684A2702" w14:textId="6E5AA1E1" w:rsidR="00334207" w:rsidRPr="0013528F" w:rsidRDefault="00334207" w:rsidP="00DB00B9">
      <w:pPr>
        <w:pStyle w:val="MWHead"/>
      </w:pPr>
      <w:r w:rsidRPr="0013528F">
        <w:t xml:space="preserve">Session </w:t>
      </w:r>
      <w:r w:rsidR="002D336E">
        <w:t>5</w:t>
      </w:r>
    </w:p>
    <w:p w14:paraId="48B833F7" w14:textId="40853624" w:rsidR="00334207" w:rsidRPr="0013528F" w:rsidRDefault="002D336E" w:rsidP="00DB00B9">
      <w:pPr>
        <w:pStyle w:val="MWHead"/>
      </w:pPr>
      <w:r>
        <w:t>December 31, 2023</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5D01D896" w14:textId="77777777" w:rsidR="002D336E" w:rsidRDefault="006E2061" w:rsidP="002D336E">
      <w:pPr>
        <w:pStyle w:val="bodynumberedlist"/>
      </w:pPr>
      <w:r w:rsidRPr="00C04AD0">
        <w:rPr>
          <w:rStyle w:val="bold"/>
        </w:rPr>
        <w:t>The main point of this lesson is:</w:t>
      </w:r>
      <w:r w:rsidRPr="00C04AD0">
        <w:t xml:space="preserve"> </w:t>
      </w:r>
      <w:r w:rsidR="002D336E">
        <w:t>God’s holiness requires that He exercise justice.</w:t>
      </w:r>
    </w:p>
    <w:p w14:paraId="58667433" w14:textId="77777777" w:rsidR="002D336E" w:rsidRDefault="002D336E" w:rsidP="002D336E">
      <w:pPr>
        <w:pStyle w:val="bodynumberedlist"/>
      </w:pPr>
    </w:p>
    <w:p w14:paraId="2ADED579" w14:textId="77777777" w:rsidR="002D336E" w:rsidRDefault="002D336E" w:rsidP="002D336E">
      <w:pPr>
        <w:pStyle w:val="bodynumberedlist"/>
      </w:pPr>
      <w:r w:rsidRPr="002D336E">
        <w:rPr>
          <w:rStyle w:val="bold"/>
        </w:rPr>
        <w:t xml:space="preserve">Focus on this goal: </w:t>
      </w:r>
      <w:r>
        <w:t xml:space="preserve">To help adults appreciate the gravity of their sin and the enormity of God’s placing their guilt on </w:t>
      </w:r>
      <w:proofErr w:type="gramStart"/>
      <w:r>
        <w:t>Jesus</w:t>
      </w:r>
      <w:proofErr w:type="gramEnd"/>
    </w:p>
    <w:p w14:paraId="15F96EF1" w14:textId="77777777" w:rsidR="002D336E" w:rsidRDefault="002D336E" w:rsidP="002D336E">
      <w:pPr>
        <w:pStyle w:val="bodynumberedlist"/>
      </w:pPr>
    </w:p>
    <w:p w14:paraId="41B05AC6" w14:textId="77777777" w:rsidR="002D336E" w:rsidRDefault="002D336E" w:rsidP="002D336E">
      <w:pPr>
        <w:pStyle w:val="bodynumberedlist"/>
      </w:pPr>
      <w:r w:rsidRPr="002D336E">
        <w:rPr>
          <w:rStyle w:val="bold"/>
        </w:rPr>
        <w:t>Key Bible Passage:</w:t>
      </w:r>
      <w:r>
        <w:t xml:space="preserve"> 2 Samuel 6:1-8</w:t>
      </w:r>
    </w:p>
    <w:p w14:paraId="338B407A" w14:textId="25973346" w:rsidR="003A4BB7" w:rsidRDefault="003A4BB7" w:rsidP="002D336E">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34ADAD01" w14:textId="77777777" w:rsidR="002D336E" w:rsidRDefault="002D336E" w:rsidP="002D336E">
      <w:pPr>
        <w:pStyle w:val="bodynumberedlist"/>
      </w:pPr>
      <w:r>
        <w:t xml:space="preserve">Using a Bible dictionary, Internet search, or discussion with your pastor, </w:t>
      </w:r>
      <w:r w:rsidRPr="002D336E">
        <w:rPr>
          <w:rStyle w:val="bold"/>
        </w:rPr>
        <w:t>prepare</w:t>
      </w:r>
      <w:r>
        <w:t xml:space="preserve"> to explain the meaning of </w:t>
      </w:r>
      <w:r w:rsidRPr="002D336E">
        <w:rPr>
          <w:rStyle w:val="italic"/>
          <w:rFonts w:eastAsiaTheme="majorEastAsia"/>
        </w:rPr>
        <w:t>propitiation</w:t>
      </w:r>
      <w:r w:rsidRPr="002D336E">
        <w:rPr>
          <w:rStyle w:val="italic"/>
        </w:rPr>
        <w:t xml:space="preserve">. </w:t>
      </w:r>
      <w:r>
        <w:t>(Step 6, p. 75)</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392835EA" w14:textId="77777777" w:rsidR="00BD30FB" w:rsidRDefault="00BD30FB" w:rsidP="00BD30FB">
      <w:pPr>
        <w:pStyle w:val="bodynumberedlist"/>
      </w:pPr>
      <w:r w:rsidRPr="00BD30FB">
        <w:rPr>
          <w:rStyle w:val="bold"/>
        </w:rPr>
        <w:t>Ask</w:t>
      </w:r>
      <w:r w:rsidRPr="00BD30FB">
        <w:t xml:space="preserve"> participants to brainstorm what people exercise on a regular basis (body, rights, mind, will, stock options, etc.). </w:t>
      </w:r>
      <w:r w:rsidRPr="00BD30FB">
        <w:rPr>
          <w:rStyle w:val="bold"/>
        </w:rPr>
        <w:t>Analyze</w:t>
      </w:r>
      <w:r w:rsidRPr="00BD30FB">
        <w:t xml:space="preserve"> whether people exercise these things because they are required to or choose to. </w:t>
      </w:r>
    </w:p>
    <w:p w14:paraId="4F235A4D" w14:textId="77777777" w:rsidR="00BD30FB" w:rsidRPr="00BD30FB" w:rsidRDefault="00BD30FB" w:rsidP="00BD30FB">
      <w:pPr>
        <w:pStyle w:val="bodynumberedlist"/>
      </w:pPr>
    </w:p>
    <w:p w14:paraId="56A9196A" w14:textId="77777777" w:rsidR="00BD30FB" w:rsidRPr="00BD30FB" w:rsidRDefault="00BD30FB" w:rsidP="00BD30FB">
      <w:pPr>
        <w:pStyle w:val="bodynumberedlist"/>
      </w:pPr>
      <w:r w:rsidRPr="00BD30FB">
        <w:rPr>
          <w:rStyle w:val="bold"/>
        </w:rPr>
        <w:t>Read</w:t>
      </w:r>
      <w:r w:rsidRPr="00BD30FB">
        <w:t xml:space="preserve"> the main point of this lesson statement (p. 76). </w:t>
      </w:r>
      <w:r w:rsidRPr="00BD30FB">
        <w:rPr>
          <w:rStyle w:val="bold"/>
        </w:rPr>
        <w:t>State</w:t>
      </w:r>
      <w:r w:rsidRPr="00BD30FB">
        <w:t xml:space="preserve"> that in this session the group will explore the implications of God’s holy justice. </w:t>
      </w:r>
    </w:p>
    <w:p w14:paraId="724FB12F" w14:textId="77777777" w:rsidR="00A15EB1" w:rsidRDefault="00A15EB1" w:rsidP="00FB171E">
      <w:pPr>
        <w:pStyle w:val="bodynumberedlist"/>
      </w:pPr>
    </w:p>
    <w:p w14:paraId="3CEA688E" w14:textId="77777777" w:rsidR="00BD30FB" w:rsidRPr="00C04AD0" w:rsidRDefault="00BD30FB" w:rsidP="00FB171E">
      <w:pPr>
        <w:pStyle w:val="bodynumberedlist"/>
      </w:pPr>
    </w:p>
    <w:p w14:paraId="5AD819B1" w14:textId="2FC514D0" w:rsidR="002A631F" w:rsidRPr="00EC1D81" w:rsidRDefault="002A631F" w:rsidP="0013528F">
      <w:pPr>
        <w:pStyle w:val="MWSub2"/>
      </w:pPr>
      <w:r w:rsidRPr="00C04AD0">
        <w:lastRenderedPageBreak/>
        <w:t xml:space="preserve">Step 2. </w:t>
      </w:r>
      <w:r w:rsidR="002D336E">
        <w:t>Righteousness and Justice, Part 1</w:t>
      </w:r>
    </w:p>
    <w:p w14:paraId="1BED692C" w14:textId="77777777" w:rsidR="00525195" w:rsidRPr="00C04AD0" w:rsidRDefault="00525195" w:rsidP="0013528F">
      <w:pPr>
        <w:pStyle w:val="bodynumberedlist"/>
      </w:pPr>
    </w:p>
    <w:p w14:paraId="5BBDA4F1" w14:textId="77777777" w:rsidR="00BD30FB" w:rsidRDefault="00BD30FB" w:rsidP="00BD30FB">
      <w:pPr>
        <w:pStyle w:val="bodynumberedlist"/>
      </w:pPr>
      <w:r w:rsidRPr="00BD30FB">
        <w:rPr>
          <w:rStyle w:val="bold"/>
        </w:rPr>
        <w:t xml:space="preserve">Ask: </w:t>
      </w:r>
      <w:r w:rsidRPr="00BD30FB">
        <w:rPr>
          <w:rStyle w:val="italic"/>
          <w:rFonts w:eastAsiaTheme="majorEastAsia"/>
        </w:rPr>
        <w:t>What would be the implications if God were NOT holy?</w:t>
      </w:r>
      <w:r w:rsidRPr="00BD30FB">
        <w:t xml:space="preserve"> </w:t>
      </w:r>
      <w:r w:rsidRPr="00BD30FB">
        <w:rPr>
          <w:rStyle w:val="bold"/>
        </w:rPr>
        <w:t>Use</w:t>
      </w:r>
      <w:r w:rsidRPr="00BD30FB">
        <w:t xml:space="preserve"> the first paragraph of Day One (p. 65) to </w:t>
      </w:r>
      <w:r w:rsidRPr="00BD30FB">
        <w:rPr>
          <w:rStyle w:val="bold"/>
        </w:rPr>
        <w:t>add to</w:t>
      </w:r>
      <w:r w:rsidRPr="00BD30FB">
        <w:t xml:space="preserve"> the discussion. </w:t>
      </w:r>
    </w:p>
    <w:p w14:paraId="3B0FB847" w14:textId="77777777" w:rsidR="00BD30FB" w:rsidRPr="00BD30FB" w:rsidRDefault="00BD30FB" w:rsidP="00BD30FB">
      <w:pPr>
        <w:pStyle w:val="bodynumberedlist"/>
      </w:pPr>
    </w:p>
    <w:p w14:paraId="156D9219" w14:textId="77777777" w:rsidR="00BD30FB" w:rsidRDefault="00BD30FB" w:rsidP="00BD30FB">
      <w:pPr>
        <w:pStyle w:val="bodynumberedlist"/>
      </w:pPr>
      <w:r w:rsidRPr="00BD30FB">
        <w:rPr>
          <w:rStyle w:val="bold"/>
        </w:rPr>
        <w:t>Read</w:t>
      </w:r>
      <w:r w:rsidRPr="00BD30FB">
        <w:t xml:space="preserve"> Deuteronomy 32:4. </w:t>
      </w:r>
      <w:r w:rsidRPr="00BD30FB">
        <w:rPr>
          <w:rStyle w:val="bold"/>
        </w:rPr>
        <w:t>Inquire</w:t>
      </w:r>
      <w:r w:rsidRPr="00BD30FB">
        <w:t xml:space="preserve"> how people might feel about that description of God. </w:t>
      </w:r>
      <w:r w:rsidRPr="00BD30FB">
        <w:rPr>
          <w:rStyle w:val="bold"/>
        </w:rPr>
        <w:t xml:space="preserve">Ask: </w:t>
      </w:r>
      <w:r w:rsidRPr="00BD30FB">
        <w:rPr>
          <w:rStyle w:val="italic"/>
          <w:rFonts w:eastAsiaTheme="majorEastAsia"/>
        </w:rPr>
        <w:t>Does the fact God is morally pure also require He be vengeful? Why?</w:t>
      </w:r>
      <w:r w:rsidRPr="00BD30FB">
        <w:t xml:space="preserve"> </w:t>
      </w:r>
      <w:r w:rsidRPr="00BD30FB">
        <w:rPr>
          <w:rStyle w:val="bold"/>
        </w:rPr>
        <w:t>Discuss</w:t>
      </w:r>
      <w:r w:rsidRPr="00BD30FB">
        <w:t xml:space="preserve"> Day One, activity 1 (p. 65). </w:t>
      </w:r>
    </w:p>
    <w:p w14:paraId="786471B0" w14:textId="77777777" w:rsidR="00BD30FB" w:rsidRPr="00BD30FB" w:rsidRDefault="00BD30FB" w:rsidP="00BD30FB">
      <w:pPr>
        <w:pStyle w:val="bodynumberedlist"/>
      </w:pPr>
    </w:p>
    <w:p w14:paraId="278A9177" w14:textId="77777777" w:rsidR="00BD30FB" w:rsidRPr="00BD30FB" w:rsidRDefault="00BD30FB" w:rsidP="00BD30FB">
      <w:pPr>
        <w:pStyle w:val="bodynumberedlist"/>
      </w:pPr>
      <w:r w:rsidRPr="00BD30FB">
        <w:rPr>
          <w:rStyle w:val="bold"/>
        </w:rPr>
        <w:t>State</w:t>
      </w:r>
      <w:r w:rsidRPr="00BD30FB">
        <w:t xml:space="preserve"> grappling with the vengeful justice of God requires understanding how humanity and God view sin and righteousness. </w:t>
      </w:r>
      <w:r w:rsidRPr="00BD30FB">
        <w:rPr>
          <w:rStyle w:val="bold"/>
        </w:rPr>
        <w:t>Discuss</w:t>
      </w:r>
      <w:r w:rsidRPr="00BD30FB">
        <w:t xml:space="preserve"> the first part of Day One, activity 2 (p. 66). </w:t>
      </w:r>
      <w:r w:rsidRPr="00BD30FB">
        <w:rPr>
          <w:rStyle w:val="bold"/>
        </w:rPr>
        <w:t>Compare</w:t>
      </w:r>
      <w:r w:rsidRPr="00BD30FB">
        <w:t xml:space="preserve"> those definitions of “right” with what God says is right and how He views sin. </w:t>
      </w:r>
    </w:p>
    <w:p w14:paraId="229B6D28" w14:textId="77777777" w:rsidR="007F7AF6" w:rsidRPr="00C04AD0" w:rsidRDefault="007F7AF6" w:rsidP="0013528F">
      <w:pPr>
        <w:pStyle w:val="bodynumberedlist"/>
      </w:pPr>
    </w:p>
    <w:p w14:paraId="61EC1039" w14:textId="0394372A" w:rsidR="005B4C82" w:rsidRPr="00EC1D81" w:rsidRDefault="005B4C82" w:rsidP="005B4C82">
      <w:pPr>
        <w:pStyle w:val="MWSub2"/>
      </w:pPr>
      <w:r w:rsidRPr="00C04AD0">
        <w:t xml:space="preserve">Step </w:t>
      </w:r>
      <w:r>
        <w:t>3</w:t>
      </w:r>
      <w:r w:rsidRPr="00C04AD0">
        <w:t xml:space="preserve">. </w:t>
      </w:r>
      <w:r w:rsidR="002D336E">
        <w:t xml:space="preserve">Righteousness and Justice, Part </w:t>
      </w:r>
      <w:r w:rsidR="002D336E">
        <w:t>2</w:t>
      </w:r>
    </w:p>
    <w:p w14:paraId="38374D59" w14:textId="77777777" w:rsidR="005B4C82" w:rsidRPr="00C04AD0" w:rsidRDefault="005B4C82" w:rsidP="005B4C82">
      <w:pPr>
        <w:pStyle w:val="bodynumberedlist"/>
      </w:pPr>
    </w:p>
    <w:p w14:paraId="32EAE373" w14:textId="77777777" w:rsidR="00BD30FB" w:rsidRDefault="00BD30FB" w:rsidP="00BD30FB">
      <w:pPr>
        <w:pStyle w:val="bodynumberedlist"/>
      </w:pPr>
      <w:r w:rsidRPr="00BD30FB">
        <w:rPr>
          <w:rStyle w:val="bold"/>
        </w:rPr>
        <w:t>Ask:</w:t>
      </w:r>
      <w:r w:rsidRPr="00BD30FB">
        <w:rPr>
          <w:rStyle w:val="bold"/>
          <w:rFonts w:eastAsiaTheme="majorEastAsia"/>
        </w:rPr>
        <w:t xml:space="preserve"> </w:t>
      </w:r>
      <w:r w:rsidRPr="00BD30FB">
        <w:rPr>
          <w:rStyle w:val="italic"/>
          <w:rFonts w:eastAsiaTheme="majorEastAsia"/>
        </w:rPr>
        <w:t>How and why might people use the true statement “God is love” to make a false statement about God? Why is it ironic many people want God to be love yet not want God to be just?</w:t>
      </w:r>
      <w:r w:rsidRPr="00BD30FB">
        <w:t xml:space="preserve"> </w:t>
      </w:r>
      <w:r w:rsidRPr="00BD30FB">
        <w:rPr>
          <w:rStyle w:val="bold"/>
        </w:rPr>
        <w:t>Use</w:t>
      </w:r>
      <w:r w:rsidRPr="00BD30FB">
        <w:t xml:space="preserve"> Day Two, activity 1 (p. 67) to </w:t>
      </w:r>
      <w:r w:rsidRPr="00BD30FB">
        <w:rPr>
          <w:rStyle w:val="bold"/>
        </w:rPr>
        <w:t>aid</w:t>
      </w:r>
      <w:r w:rsidRPr="00BD30FB">
        <w:t xml:space="preserve"> in the discussion of that question. </w:t>
      </w:r>
    </w:p>
    <w:p w14:paraId="02396302" w14:textId="77777777" w:rsidR="00BD30FB" w:rsidRPr="00BD30FB" w:rsidRDefault="00BD30FB" w:rsidP="00BD30FB">
      <w:pPr>
        <w:pStyle w:val="bodynumberedlist"/>
      </w:pPr>
    </w:p>
    <w:p w14:paraId="7824880B" w14:textId="77777777" w:rsidR="00BD30FB" w:rsidRDefault="00BD30FB" w:rsidP="00BD30FB">
      <w:pPr>
        <w:pStyle w:val="bodynumberedlist"/>
      </w:pPr>
      <w:r w:rsidRPr="00BD30FB">
        <w:rPr>
          <w:rStyle w:val="bold"/>
        </w:rPr>
        <w:t>Invite</w:t>
      </w:r>
      <w:r w:rsidRPr="00BD30FB">
        <w:t xml:space="preserve"> a volunteer to read Genesis 18:22-25. </w:t>
      </w:r>
      <w:r w:rsidRPr="00BD30FB">
        <w:rPr>
          <w:rStyle w:val="bold"/>
        </w:rPr>
        <w:t>Ask:</w:t>
      </w:r>
      <w:r w:rsidRPr="00BD30FB">
        <w:rPr>
          <w:rStyle w:val="bold"/>
          <w:rFonts w:eastAsiaTheme="majorEastAsia"/>
        </w:rPr>
        <w:t xml:space="preserve"> </w:t>
      </w:r>
      <w:r w:rsidRPr="00BD30FB">
        <w:rPr>
          <w:rStyle w:val="italic"/>
          <w:rFonts w:eastAsiaTheme="majorEastAsia"/>
        </w:rPr>
        <w:t>What was Abraham asking of God? What did he conclude about God? What will we understand about sin and justice when we reach the conclusion Abraham did?</w:t>
      </w:r>
      <w:r w:rsidRPr="00BD30FB">
        <w:t xml:space="preserve"> </w:t>
      </w:r>
      <w:r w:rsidRPr="00BD30FB">
        <w:rPr>
          <w:rStyle w:val="bold"/>
        </w:rPr>
        <w:t>Read</w:t>
      </w:r>
      <w:r w:rsidRPr="00BD30FB">
        <w:t xml:space="preserve"> the Day Two Note (p. 68). </w:t>
      </w:r>
      <w:r w:rsidRPr="00BD30FB">
        <w:rPr>
          <w:rStyle w:val="bold"/>
        </w:rPr>
        <w:t>Discuss</w:t>
      </w:r>
      <w:r w:rsidRPr="00BD30FB">
        <w:t xml:space="preserve"> Day Two, activity 2 (p. 69). </w:t>
      </w:r>
    </w:p>
    <w:p w14:paraId="1CB8C95B" w14:textId="77777777" w:rsidR="00BD30FB" w:rsidRPr="00BD30FB" w:rsidRDefault="00BD30FB" w:rsidP="00BD30FB">
      <w:pPr>
        <w:pStyle w:val="bodynumberedlist"/>
      </w:pPr>
    </w:p>
    <w:p w14:paraId="2C8402F6" w14:textId="77777777" w:rsidR="00BD30FB" w:rsidRPr="00BD30FB" w:rsidRDefault="00BD30FB" w:rsidP="00BD30FB">
      <w:pPr>
        <w:pStyle w:val="bodynumberedlist"/>
      </w:pPr>
      <w:r w:rsidRPr="00BD30FB">
        <w:rPr>
          <w:rStyle w:val="bold"/>
        </w:rPr>
        <w:t>Request</w:t>
      </w:r>
      <w:r w:rsidRPr="00BD30FB">
        <w:t xml:space="preserve"> adults visualize a person heading downstairs into a dark, dangerous cellar. A loving God puts His hand on that person’s shoulder, restraining him from descending further, but that person continues to shake off God’s hand. Eventually God will remove His hand and give that person what he demands. </w:t>
      </w:r>
      <w:r w:rsidRPr="00BD30FB">
        <w:rPr>
          <w:rStyle w:val="bold"/>
        </w:rPr>
        <w:t>Ask:</w:t>
      </w:r>
      <w:r w:rsidRPr="00BD30FB">
        <w:rPr>
          <w:rStyle w:val="bold"/>
          <w:rFonts w:eastAsiaTheme="majorEastAsia"/>
        </w:rPr>
        <w:t xml:space="preserve"> </w:t>
      </w:r>
      <w:r w:rsidRPr="00BD30FB">
        <w:rPr>
          <w:rStyle w:val="italic"/>
          <w:rFonts w:eastAsiaTheme="majorEastAsia"/>
        </w:rPr>
        <w:t>Is that an indication of God’s love, justice, both? Explain.</w:t>
      </w:r>
      <w:r w:rsidRPr="00BD30FB">
        <w:rPr>
          <w:rFonts w:eastAsiaTheme="majorEastAsia"/>
        </w:rPr>
        <w:t xml:space="preserve"> </w:t>
      </w:r>
      <w:r w:rsidRPr="00BD30FB">
        <w:rPr>
          <w:rStyle w:val="bold"/>
        </w:rPr>
        <w:t>Declare:</w:t>
      </w:r>
      <w:r w:rsidRPr="00BD30FB">
        <w:rPr>
          <w:rStyle w:val="bold"/>
          <w:rFonts w:eastAsiaTheme="majorEastAsia"/>
        </w:rPr>
        <w:t xml:space="preserve"> </w:t>
      </w:r>
      <w:r w:rsidRPr="00950251">
        <w:rPr>
          <w:rStyle w:val="italic"/>
          <w:rFonts w:eastAsiaTheme="majorEastAsia"/>
        </w:rPr>
        <w:t xml:space="preserve">We don’t have to exercise sin. “We, like Adam, choose our fate” </w:t>
      </w:r>
      <w:r w:rsidRPr="00950251">
        <w:rPr>
          <w:rFonts w:eastAsiaTheme="majorEastAsia"/>
        </w:rPr>
        <w:t>(p. 68)</w:t>
      </w:r>
      <w:r w:rsidRPr="00950251">
        <w:rPr>
          <w:rStyle w:val="italic"/>
          <w:rFonts w:eastAsiaTheme="majorEastAsia"/>
        </w:rPr>
        <w:t xml:space="preserve"> when we have a low view of sin.</w:t>
      </w:r>
    </w:p>
    <w:p w14:paraId="4077149B" w14:textId="77777777" w:rsidR="005B4C82" w:rsidRPr="00C04AD0" w:rsidRDefault="005B4C82" w:rsidP="005B4C82">
      <w:pPr>
        <w:pStyle w:val="bodynumberedlist"/>
      </w:pPr>
    </w:p>
    <w:p w14:paraId="335E5574" w14:textId="6011F2F0" w:rsidR="005B4C82" w:rsidRPr="00EC1D81" w:rsidRDefault="005B4C82" w:rsidP="005B4C82">
      <w:pPr>
        <w:pStyle w:val="MWSub2"/>
      </w:pPr>
      <w:r w:rsidRPr="00C04AD0">
        <w:t xml:space="preserve">Step </w:t>
      </w:r>
      <w:r>
        <w:t>4</w:t>
      </w:r>
      <w:r w:rsidRPr="00C04AD0">
        <w:t xml:space="preserve">. </w:t>
      </w:r>
      <w:r w:rsidR="002D336E">
        <w:t>Low View of Sin</w:t>
      </w:r>
    </w:p>
    <w:p w14:paraId="45010022" w14:textId="77777777" w:rsidR="005B4C82" w:rsidRPr="00C04AD0" w:rsidRDefault="005B4C82" w:rsidP="005B4C82">
      <w:pPr>
        <w:pStyle w:val="bodynumberedlist"/>
      </w:pPr>
    </w:p>
    <w:p w14:paraId="5B3F4FFE" w14:textId="77777777" w:rsidR="00950251" w:rsidRDefault="00950251" w:rsidP="00950251">
      <w:pPr>
        <w:pStyle w:val="bodynumberedlist"/>
      </w:pPr>
      <w:r w:rsidRPr="00950251">
        <w:rPr>
          <w:rStyle w:val="bold"/>
        </w:rPr>
        <w:t>Note</w:t>
      </w:r>
      <w:r w:rsidRPr="00950251">
        <w:t xml:space="preserve"> 2 Samuel 6 details consequences of a low view of sin. </w:t>
      </w:r>
      <w:r w:rsidRPr="00950251">
        <w:rPr>
          <w:rStyle w:val="bold"/>
        </w:rPr>
        <w:t>Discuss</w:t>
      </w:r>
      <w:r w:rsidRPr="00950251">
        <w:t xml:space="preserve"> </w:t>
      </w:r>
      <w:r w:rsidRPr="00950251">
        <w:rPr>
          <w:rFonts w:eastAsiaTheme="majorEastAsia"/>
        </w:rPr>
        <w:t>Day Three</w:t>
      </w:r>
      <w:r w:rsidRPr="00950251">
        <w:t xml:space="preserve">, activity 1 (p. 70). </w:t>
      </w:r>
      <w:r w:rsidRPr="00950251">
        <w:rPr>
          <w:rStyle w:val="bold"/>
        </w:rPr>
        <w:t>Read</w:t>
      </w:r>
      <w:r w:rsidRPr="00950251">
        <w:t xml:space="preserve"> Exodus 25:12-14. </w:t>
      </w:r>
      <w:r w:rsidRPr="00950251">
        <w:rPr>
          <w:rStyle w:val="bold"/>
        </w:rPr>
        <w:t>Stress</w:t>
      </w:r>
      <w:r w:rsidRPr="00950251">
        <w:t xml:space="preserve"> that rather than following those commands, the Israelites treated the ark the same way the pagan Philistines did in 1 Samuel 6. </w:t>
      </w:r>
    </w:p>
    <w:p w14:paraId="2AA395ED" w14:textId="77777777" w:rsidR="00950251" w:rsidRPr="00950251" w:rsidRDefault="00950251" w:rsidP="00950251">
      <w:pPr>
        <w:pStyle w:val="bodynumberedlist"/>
      </w:pPr>
    </w:p>
    <w:p w14:paraId="26ECB94A" w14:textId="77777777" w:rsidR="00950251" w:rsidRDefault="00950251" w:rsidP="00950251">
      <w:pPr>
        <w:pStyle w:val="bodynumberedlist"/>
        <w:rPr>
          <w:i/>
          <w:iCs/>
        </w:rPr>
      </w:pPr>
      <w:r w:rsidRPr="00950251">
        <w:rPr>
          <w:rStyle w:val="bold"/>
        </w:rPr>
        <w:t xml:space="preserve">Ask: </w:t>
      </w:r>
      <w:r w:rsidRPr="00950251">
        <w:rPr>
          <w:rStyle w:val="italic"/>
        </w:rPr>
        <w:t>How might we have described Uzzah’s actions?</w:t>
      </w:r>
      <w:r w:rsidRPr="00950251">
        <w:rPr>
          <w:i/>
          <w:iCs/>
        </w:rPr>
        <w:t xml:space="preserve"> </w:t>
      </w:r>
      <w:r w:rsidRPr="00950251">
        <w:rPr>
          <w:rStyle w:val="bold"/>
        </w:rPr>
        <w:t xml:space="preserve">Say: </w:t>
      </w:r>
      <w:r w:rsidRPr="00950251">
        <w:rPr>
          <w:rStyle w:val="italic"/>
        </w:rPr>
        <w:t>The writer states, “No wonder we’re so confused by judgment at times. We’re too busy giving bad things good names” (p. 70) What are some examples of that?</w:t>
      </w:r>
      <w:r w:rsidRPr="00950251">
        <w:rPr>
          <w:i/>
          <w:iCs/>
        </w:rPr>
        <w:t xml:space="preserve"> </w:t>
      </w:r>
    </w:p>
    <w:p w14:paraId="6AEA7BAF" w14:textId="77777777" w:rsidR="00950251" w:rsidRPr="00950251" w:rsidRDefault="00950251" w:rsidP="00950251">
      <w:pPr>
        <w:pStyle w:val="bodynumberedlist"/>
        <w:rPr>
          <w:i/>
          <w:iCs/>
        </w:rPr>
      </w:pPr>
    </w:p>
    <w:p w14:paraId="628D0294" w14:textId="77777777" w:rsidR="00950251" w:rsidRDefault="00950251" w:rsidP="00950251">
      <w:pPr>
        <w:pStyle w:val="bodynumberedlist"/>
        <w:rPr>
          <w:rStyle w:val="italic"/>
        </w:rPr>
      </w:pPr>
      <w:r w:rsidRPr="00950251">
        <w:rPr>
          <w:rStyle w:val="bold"/>
        </w:rPr>
        <w:t>Ask</w:t>
      </w:r>
      <w:r w:rsidRPr="00950251">
        <w:t xml:space="preserve"> adults identify from 2 Samuel 6:7 (NIV, see p. 70) what Scripture calls Uzzah’s actions. </w:t>
      </w:r>
      <w:r w:rsidRPr="00950251">
        <w:rPr>
          <w:rStyle w:val="bold"/>
        </w:rPr>
        <w:t>Consider</w:t>
      </w:r>
      <w:r w:rsidRPr="00950251">
        <w:t xml:space="preserve"> reasons Uzzah acted so irreverently. </w:t>
      </w:r>
      <w:r w:rsidRPr="00950251">
        <w:rPr>
          <w:rStyle w:val="bold"/>
        </w:rPr>
        <w:t xml:space="preserve">Ask: </w:t>
      </w:r>
      <w:r w:rsidRPr="00950251">
        <w:rPr>
          <w:rStyle w:val="italic"/>
        </w:rPr>
        <w:t xml:space="preserve">Why might we begin to regard the holy as common? Why and how must we guard against that? </w:t>
      </w:r>
    </w:p>
    <w:p w14:paraId="123CFCD1" w14:textId="77777777" w:rsidR="00950251" w:rsidRPr="00950251" w:rsidRDefault="00950251" w:rsidP="00950251">
      <w:pPr>
        <w:pStyle w:val="bodynumberedlist"/>
      </w:pPr>
    </w:p>
    <w:p w14:paraId="56A8D888" w14:textId="77777777" w:rsidR="00950251" w:rsidRDefault="00950251" w:rsidP="00950251">
      <w:pPr>
        <w:pStyle w:val="bodynumberedlist"/>
      </w:pPr>
      <w:r w:rsidRPr="00950251">
        <w:rPr>
          <w:rStyle w:val="bold"/>
        </w:rPr>
        <w:lastRenderedPageBreak/>
        <w:t>Ask</w:t>
      </w:r>
      <w:r w:rsidRPr="00950251">
        <w:t xml:space="preserve"> if adults agree that “it confuses us that the same God who is praised for His kindness can seem so cruel” (p. 70) and why. </w:t>
      </w:r>
      <w:r w:rsidRPr="00950251">
        <w:rPr>
          <w:rStyle w:val="bold"/>
        </w:rPr>
        <w:t>State</w:t>
      </w:r>
      <w:r w:rsidRPr="00950251">
        <w:t xml:space="preserve"> part of the confusion is because we equate God’s wrath with human wrath. </w:t>
      </w:r>
      <w:r w:rsidRPr="00950251">
        <w:rPr>
          <w:rStyle w:val="bold"/>
        </w:rPr>
        <w:t>Analyze</w:t>
      </w:r>
      <w:r w:rsidRPr="00950251">
        <w:t xml:space="preserve"> how God’s wrath is different from human anger and vengeance. </w:t>
      </w:r>
      <w:r w:rsidRPr="00950251">
        <w:rPr>
          <w:rStyle w:val="bold"/>
        </w:rPr>
        <w:t>Discuss</w:t>
      </w:r>
      <w:r w:rsidRPr="00950251">
        <w:t xml:space="preserve"> </w:t>
      </w:r>
      <w:r w:rsidRPr="00950251">
        <w:rPr>
          <w:rFonts w:eastAsiaTheme="majorEastAsia"/>
        </w:rPr>
        <w:t>Day Three</w:t>
      </w:r>
      <w:r w:rsidRPr="00950251">
        <w:t>, activity 2 (p. 71).</w:t>
      </w:r>
    </w:p>
    <w:p w14:paraId="14901630" w14:textId="77777777" w:rsidR="00950251" w:rsidRPr="00950251" w:rsidRDefault="00950251" w:rsidP="00950251">
      <w:pPr>
        <w:pStyle w:val="bodynumberedlist"/>
      </w:pPr>
    </w:p>
    <w:p w14:paraId="2687C169" w14:textId="2263E3A2" w:rsidR="00950251" w:rsidRPr="00950251" w:rsidRDefault="00950251" w:rsidP="00950251">
      <w:pPr>
        <w:pStyle w:val="bodynumberedlist"/>
      </w:pPr>
      <w:r w:rsidRPr="00950251">
        <w:rPr>
          <w:rStyle w:val="bold"/>
        </w:rPr>
        <w:t>Invite</w:t>
      </w:r>
      <w:r w:rsidRPr="00950251">
        <w:t xml:space="preserve"> a volunteer to read the last paragraph of Day Three (p. 71). </w:t>
      </w:r>
    </w:p>
    <w:p w14:paraId="04795D0C" w14:textId="77777777" w:rsidR="005B4C82" w:rsidRPr="00C04AD0" w:rsidRDefault="005B4C82" w:rsidP="005B4C82">
      <w:pPr>
        <w:pStyle w:val="bodynumberedlist"/>
      </w:pPr>
    </w:p>
    <w:p w14:paraId="3EF34670" w14:textId="30E47E15" w:rsidR="005B4C82" w:rsidRPr="00EC1D81" w:rsidRDefault="005B4C82" w:rsidP="005B4C82">
      <w:pPr>
        <w:pStyle w:val="MWSub2"/>
      </w:pPr>
      <w:r w:rsidRPr="00C04AD0">
        <w:t xml:space="preserve">Step </w:t>
      </w:r>
      <w:r>
        <w:t>5</w:t>
      </w:r>
      <w:r w:rsidRPr="00C04AD0">
        <w:t xml:space="preserve">. </w:t>
      </w:r>
      <w:r w:rsidR="002D336E">
        <w:t>Mercy and Justice</w:t>
      </w:r>
    </w:p>
    <w:p w14:paraId="15E20F8E" w14:textId="77777777" w:rsidR="005B4C82" w:rsidRPr="00C04AD0" w:rsidRDefault="005B4C82" w:rsidP="005B4C82">
      <w:pPr>
        <w:pStyle w:val="bodynumberedlist"/>
      </w:pPr>
    </w:p>
    <w:p w14:paraId="04EDD7EC" w14:textId="77777777" w:rsidR="00950251" w:rsidRDefault="00950251" w:rsidP="00950251">
      <w:pPr>
        <w:pStyle w:val="bodynumberedlist"/>
      </w:pPr>
      <w:r w:rsidRPr="00950251">
        <w:rPr>
          <w:rStyle w:val="bold"/>
        </w:rPr>
        <w:t>Discuss</w:t>
      </w:r>
      <w:r w:rsidRPr="00950251">
        <w:t xml:space="preserve"> Day Four, activity 1 (p. 72). </w:t>
      </w:r>
      <w:r w:rsidRPr="00950251">
        <w:rPr>
          <w:rStyle w:val="bold"/>
        </w:rPr>
        <w:t>Invite</w:t>
      </w:r>
      <w:r w:rsidRPr="00950251">
        <w:t xml:space="preserve"> a volunteer to read </w:t>
      </w:r>
      <w:r w:rsidRPr="00950251">
        <w:rPr>
          <w:rFonts w:eastAsiaTheme="majorEastAsia"/>
        </w:rPr>
        <w:t>2 Peter 3:3-9</w:t>
      </w:r>
      <w:r w:rsidRPr="00950251">
        <w:t xml:space="preserve">. </w:t>
      </w:r>
      <w:r w:rsidRPr="00950251">
        <w:rPr>
          <w:rStyle w:val="bold"/>
        </w:rPr>
        <w:t>Evaluate</w:t>
      </w:r>
      <w:r w:rsidRPr="00950251">
        <w:t xml:space="preserve"> how that passage states similar truths as Romans 2:3-5. </w:t>
      </w:r>
      <w:r w:rsidRPr="00950251">
        <w:rPr>
          <w:rStyle w:val="bold"/>
        </w:rPr>
        <w:t xml:space="preserve">Ask: </w:t>
      </w:r>
      <w:r w:rsidRPr="00950251">
        <w:rPr>
          <w:rStyle w:val="italic"/>
        </w:rPr>
        <w:t>What are the real questions we should be asking about God’s justice?</w:t>
      </w:r>
      <w:r w:rsidRPr="00950251">
        <w:t xml:space="preserve"> </w:t>
      </w:r>
    </w:p>
    <w:p w14:paraId="0E8049F6" w14:textId="77777777" w:rsidR="00950251" w:rsidRPr="00950251" w:rsidRDefault="00950251" w:rsidP="00950251">
      <w:pPr>
        <w:pStyle w:val="bodynumberedlist"/>
      </w:pPr>
    </w:p>
    <w:p w14:paraId="33812E9C" w14:textId="77777777" w:rsidR="00950251" w:rsidRDefault="00950251" w:rsidP="00950251">
      <w:pPr>
        <w:pStyle w:val="bodynumberedlist"/>
      </w:pPr>
      <w:r w:rsidRPr="00950251">
        <w:rPr>
          <w:rStyle w:val="bold"/>
        </w:rPr>
        <w:t>State</w:t>
      </w:r>
      <w:r w:rsidRPr="00950251">
        <w:t xml:space="preserve"> many people are uncomfortable with the Old Testament because of its many instances of God showing wrath, but there are actually “more stories with mercy” (p. 72). </w:t>
      </w:r>
      <w:r w:rsidRPr="00950251">
        <w:rPr>
          <w:rStyle w:val="bold"/>
        </w:rPr>
        <w:t>Invite</w:t>
      </w:r>
      <w:r w:rsidRPr="00950251">
        <w:t xml:space="preserve"> volunteers familiar with the Old Testament to describe how God showed mercy to Adam, Lot in Sodom, the Israelites in Egypt, and David. </w:t>
      </w:r>
      <w:r w:rsidRPr="00950251">
        <w:rPr>
          <w:rStyle w:val="bold"/>
        </w:rPr>
        <w:t>Invite</w:t>
      </w:r>
      <w:r w:rsidRPr="00950251">
        <w:t xml:space="preserve"> responses to Day Four, activity 2 (p. 73). </w:t>
      </w:r>
    </w:p>
    <w:p w14:paraId="615E2C27" w14:textId="77777777" w:rsidR="00950251" w:rsidRPr="00950251" w:rsidRDefault="00950251" w:rsidP="00950251">
      <w:pPr>
        <w:pStyle w:val="bodynumberedlist"/>
      </w:pPr>
    </w:p>
    <w:p w14:paraId="7DE5E126" w14:textId="77777777" w:rsidR="00950251" w:rsidRPr="00950251" w:rsidRDefault="00950251" w:rsidP="00950251">
      <w:pPr>
        <w:pStyle w:val="bodynumberedlist"/>
      </w:pPr>
      <w:r w:rsidRPr="00950251">
        <w:rPr>
          <w:rStyle w:val="bold"/>
        </w:rPr>
        <w:t xml:space="preserve">Ask: </w:t>
      </w:r>
      <w:r w:rsidRPr="00950251">
        <w:rPr>
          <w:rStyle w:val="italic"/>
        </w:rPr>
        <w:t>How does God’s mercy toward sinners present a heavenly dilemma?</w:t>
      </w:r>
      <w:r w:rsidRPr="00950251">
        <w:t xml:space="preserve"> </w:t>
      </w:r>
      <w:r w:rsidRPr="00950251">
        <w:rPr>
          <w:rStyle w:val="bold"/>
        </w:rPr>
        <w:t>Refer</w:t>
      </w:r>
      <w:r w:rsidRPr="00950251">
        <w:t xml:space="preserve"> to the Day Four Note (</w:t>
      </w:r>
      <w:r w:rsidRPr="00950251">
        <w:rPr>
          <w:rFonts w:eastAsiaTheme="majorEastAsia"/>
        </w:rPr>
        <w:t>p. 73</w:t>
      </w:r>
      <w:r w:rsidRPr="00950251">
        <w:t xml:space="preserve">) as part of that discussion. </w:t>
      </w:r>
    </w:p>
    <w:p w14:paraId="0D7576D2" w14:textId="77777777" w:rsidR="00CC7444" w:rsidRPr="00C04AD0" w:rsidRDefault="00CC7444" w:rsidP="005B4C82">
      <w:pPr>
        <w:pStyle w:val="bodynumberedlist"/>
      </w:pPr>
    </w:p>
    <w:p w14:paraId="28E5F39A" w14:textId="6F92DA5E" w:rsidR="005B4C82" w:rsidRPr="00EC1D81" w:rsidRDefault="005B4C82" w:rsidP="005B4C82">
      <w:pPr>
        <w:pStyle w:val="MWSub2"/>
      </w:pPr>
      <w:r w:rsidRPr="00C04AD0">
        <w:t xml:space="preserve">Step </w:t>
      </w:r>
      <w:r>
        <w:t>6</w:t>
      </w:r>
      <w:r w:rsidRPr="00C04AD0">
        <w:t xml:space="preserve">. </w:t>
      </w:r>
      <w:r w:rsidR="002D336E">
        <w:t>Heaven’s Dilemma Solved</w:t>
      </w:r>
    </w:p>
    <w:p w14:paraId="18BF2E1E" w14:textId="77777777" w:rsidR="005B4C82" w:rsidRPr="00C04AD0" w:rsidRDefault="005B4C82" w:rsidP="005B4C82">
      <w:pPr>
        <w:pStyle w:val="bodynumberedlist"/>
      </w:pPr>
    </w:p>
    <w:p w14:paraId="4BC53E39" w14:textId="77777777" w:rsidR="00FB3230" w:rsidRDefault="00FB3230" w:rsidP="00FB3230">
      <w:pPr>
        <w:pStyle w:val="bodynumberedlist"/>
      </w:pPr>
      <w:r w:rsidRPr="00FB3230">
        <w:rPr>
          <w:rStyle w:val="bold"/>
        </w:rPr>
        <w:t>Ask</w:t>
      </w:r>
      <w:r w:rsidRPr="00FB3230">
        <w:t xml:space="preserve"> the writer’s question from Day Five (p. 74): “What did the holy God do to make sure He could offer forgiveness while not compromising His righteousness?” </w:t>
      </w:r>
      <w:r w:rsidRPr="00FB3230">
        <w:rPr>
          <w:rStyle w:val="bold"/>
        </w:rPr>
        <w:t>Discuss</w:t>
      </w:r>
      <w:r w:rsidRPr="00FB3230">
        <w:t xml:space="preserve"> Day Five, activity 1 (p. 74). </w:t>
      </w:r>
    </w:p>
    <w:p w14:paraId="2E4EDA4F" w14:textId="77777777" w:rsidR="00FB3230" w:rsidRPr="00FB3230" w:rsidRDefault="00FB3230" w:rsidP="00FB3230">
      <w:pPr>
        <w:pStyle w:val="bodynumberedlist"/>
      </w:pPr>
    </w:p>
    <w:p w14:paraId="68F0F808" w14:textId="3F7A95CE" w:rsidR="00FB3230" w:rsidRDefault="00FB3230" w:rsidP="00FB3230">
      <w:pPr>
        <w:pStyle w:val="bodynumberedlist"/>
      </w:pPr>
      <w:r w:rsidRPr="00FB3230">
        <w:rPr>
          <w:rStyle w:val="bold"/>
        </w:rPr>
        <w:t>Invite</w:t>
      </w:r>
      <w:r w:rsidRPr="00FB3230">
        <w:t xml:space="preserve"> a volunteer to read Matthew 26:36-39. </w:t>
      </w:r>
      <w:r w:rsidRPr="00FB3230">
        <w:rPr>
          <w:rStyle w:val="bold"/>
        </w:rPr>
        <w:t>Explore</w:t>
      </w:r>
      <w:r w:rsidRPr="00FB3230">
        <w:t xml:space="preserve"> why Jesus didn’t want to drink that cup. </w:t>
      </w:r>
      <w:r w:rsidRPr="00FB3230">
        <w:rPr>
          <w:rStyle w:val="bold"/>
        </w:rPr>
        <w:t xml:space="preserve">Ask: </w:t>
      </w:r>
      <w:r w:rsidRPr="00FB3230">
        <w:rPr>
          <w:rStyle w:val="italic"/>
          <w:rFonts w:eastAsiaTheme="majorEastAsia"/>
        </w:rPr>
        <w:t>Why did God answer “no” to Jesus’</w:t>
      </w:r>
      <w:r>
        <w:rPr>
          <w:rStyle w:val="italic"/>
          <w:rFonts w:eastAsiaTheme="majorEastAsia"/>
        </w:rPr>
        <w:t>s</w:t>
      </w:r>
      <w:r w:rsidRPr="00FB3230">
        <w:rPr>
          <w:rStyle w:val="italic"/>
          <w:rFonts w:eastAsiaTheme="majorEastAsia"/>
        </w:rPr>
        <w:t xml:space="preserve"> prayer?</w:t>
      </w:r>
      <w:r w:rsidRPr="00FB3230">
        <w:t xml:space="preserve"> </w:t>
      </w:r>
    </w:p>
    <w:p w14:paraId="775C8D41" w14:textId="77777777" w:rsidR="00FB3230" w:rsidRPr="00FB3230" w:rsidRDefault="00FB3230" w:rsidP="00FB3230">
      <w:pPr>
        <w:pStyle w:val="bodynumberedlist"/>
      </w:pPr>
    </w:p>
    <w:p w14:paraId="7F6842B7" w14:textId="77777777" w:rsidR="00FB3230" w:rsidRDefault="00FB3230" w:rsidP="00FB3230">
      <w:pPr>
        <w:pStyle w:val="bodynumberedlist"/>
      </w:pPr>
      <w:r w:rsidRPr="00FB3230">
        <w:rPr>
          <w:rStyle w:val="bold"/>
        </w:rPr>
        <w:t>Read</w:t>
      </w:r>
      <w:r w:rsidRPr="00FB3230">
        <w:t xml:space="preserve"> the Day Five Note (p. 74). </w:t>
      </w:r>
      <w:r w:rsidRPr="00FB3230">
        <w:rPr>
          <w:rStyle w:val="bold"/>
        </w:rPr>
        <w:t xml:space="preserve">Ask: </w:t>
      </w:r>
      <w:r w:rsidRPr="00FB3230">
        <w:rPr>
          <w:rStyle w:val="italic"/>
          <w:rFonts w:eastAsiaTheme="majorEastAsia"/>
        </w:rPr>
        <w:t>How does that make God both just and the justifier?</w:t>
      </w:r>
      <w:r w:rsidRPr="00FB3230">
        <w:t xml:space="preserve"> </w:t>
      </w:r>
      <w:r w:rsidRPr="00FB3230">
        <w:rPr>
          <w:rStyle w:val="bold"/>
        </w:rPr>
        <w:t>Invite</w:t>
      </w:r>
      <w:r w:rsidRPr="00FB3230">
        <w:t xml:space="preserve"> a volunteer to read Romans 3:23-26. </w:t>
      </w:r>
      <w:r w:rsidRPr="00FB3230">
        <w:rPr>
          <w:rStyle w:val="bold"/>
        </w:rPr>
        <w:t>Explain</w:t>
      </w:r>
      <w:r w:rsidRPr="00FB3230">
        <w:t xml:space="preserve"> the meaning of </w:t>
      </w:r>
      <w:r w:rsidRPr="00FB3230">
        <w:rPr>
          <w:rStyle w:val="italic"/>
          <w:rFonts w:eastAsiaTheme="majorEastAsia"/>
        </w:rPr>
        <w:t>propitiation</w:t>
      </w:r>
      <w:r w:rsidRPr="00FB3230">
        <w:t xml:space="preserve">. </w:t>
      </w:r>
    </w:p>
    <w:p w14:paraId="7CB017F4" w14:textId="77777777" w:rsidR="00FB3230" w:rsidRPr="00FB3230" w:rsidRDefault="00FB3230" w:rsidP="00FB3230">
      <w:pPr>
        <w:pStyle w:val="bodynumberedlist"/>
      </w:pPr>
    </w:p>
    <w:p w14:paraId="5DD45154" w14:textId="77777777" w:rsidR="00FB3230" w:rsidRPr="00FB3230" w:rsidRDefault="00FB3230" w:rsidP="00FB3230">
      <w:pPr>
        <w:pStyle w:val="bodynumberedlist"/>
      </w:pPr>
      <w:r w:rsidRPr="00FB3230">
        <w:rPr>
          <w:rStyle w:val="bold"/>
        </w:rPr>
        <w:t>Discuss</w:t>
      </w:r>
      <w:r w:rsidRPr="00FB3230">
        <w:t xml:space="preserve"> Day Five, activity 2 (p. 75).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43802439" w14:textId="77777777" w:rsidR="00FB3230" w:rsidRDefault="00FB3230" w:rsidP="00FB3230">
      <w:pPr>
        <w:pStyle w:val="bodynumberedlist"/>
        <w:rPr>
          <w:rStyle w:val="italic"/>
          <w:rFonts w:eastAsiaTheme="majorEastAsia"/>
        </w:rPr>
      </w:pPr>
      <w:r w:rsidRPr="00FB3230">
        <w:rPr>
          <w:rStyle w:val="bold"/>
        </w:rPr>
        <w:t>Ask:</w:t>
      </w:r>
      <w:r w:rsidRPr="00FB3230">
        <w:rPr>
          <w:rStyle w:val="bold"/>
          <w:rFonts w:eastAsiaTheme="majorEastAsia"/>
        </w:rPr>
        <w:t xml:space="preserve"> </w:t>
      </w:r>
      <w:r w:rsidRPr="00FB3230">
        <w:rPr>
          <w:rStyle w:val="italic"/>
          <w:rFonts w:eastAsiaTheme="majorEastAsia"/>
        </w:rPr>
        <w:t>What are implications of God’s holy justice? How can understanding the gravity of our sin help us have a higher view of God? What must our response be to this God who is both just and justifier?</w:t>
      </w:r>
    </w:p>
    <w:p w14:paraId="120A162A" w14:textId="77777777" w:rsidR="00FB3230" w:rsidRPr="00FB3230" w:rsidRDefault="00FB3230" w:rsidP="00FB3230">
      <w:pPr>
        <w:pStyle w:val="bodynumberedlist"/>
        <w:rPr>
          <w:rFonts w:eastAsiaTheme="majorEastAsia"/>
        </w:rPr>
      </w:pPr>
    </w:p>
    <w:p w14:paraId="24E834B1" w14:textId="25FA6B5C" w:rsidR="00070F86" w:rsidRDefault="00FB3230" w:rsidP="00FB3230">
      <w:pPr>
        <w:pStyle w:val="bodynumberedlist"/>
        <w:rPr>
          <w:rStyle w:val="bold"/>
          <w:rFonts w:eastAsia="Cambria"/>
        </w:rPr>
      </w:pPr>
      <w:r w:rsidRPr="00FB3230">
        <w:rPr>
          <w:rStyle w:val="bold"/>
          <w:rFonts w:eastAsia="Cambria"/>
        </w:rPr>
        <w:t>Close in prayer.</w:t>
      </w:r>
    </w:p>
    <w:p w14:paraId="3171C86E" w14:textId="77777777" w:rsidR="00FB3230" w:rsidRPr="00FB3230" w:rsidRDefault="00FB3230" w:rsidP="00FB3230">
      <w:pPr>
        <w:pStyle w:val="bodynumberedlist"/>
        <w:rPr>
          <w:rStyle w:val="bold"/>
        </w:rPr>
      </w:pPr>
    </w:p>
    <w:p w14:paraId="058E4AEA" w14:textId="2099DC9D" w:rsidR="00306310" w:rsidRDefault="00070F86" w:rsidP="00070F86">
      <w:pPr>
        <w:pStyle w:val="bodynumberedlist"/>
      </w:pPr>
      <w:r>
        <w:rPr>
          <w:noProof/>
        </w:rPr>
        <w:lastRenderedPageBreak/>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0013" w14:textId="77777777" w:rsidR="00A119F3" w:rsidRDefault="00A119F3">
      <w:r>
        <w:separator/>
      </w:r>
    </w:p>
  </w:endnote>
  <w:endnote w:type="continuationSeparator" w:id="0">
    <w:p w14:paraId="1F2D1E23" w14:textId="77777777" w:rsidR="00A119F3" w:rsidRDefault="00A1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altName w:val="Times New Roman"/>
    <w:panose1 w:val="00000500000000020000"/>
    <w:charset w:val="00"/>
    <w:family w:val="auto"/>
    <w:notTrueType/>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panose1 w:val="020B0604020202020204"/>
    <w:charset w:val="00"/>
    <w:family w:val="swiss"/>
    <w:notTrueType/>
    <w:pitch w:val="variable"/>
    <w:sig w:usb0="A00000AF" w:usb1="5000205B" w:usb2="00000000" w:usb3="00000000" w:csb0="00000093" w:csb1="00000000"/>
  </w:font>
  <w:font w:name="CronosPro-Bold">
    <w:panose1 w:val="020B0604020202020204"/>
    <w:charset w:val="00"/>
    <w:family w:val="swiss"/>
    <w:notTrueType/>
    <w:pitch w:val="variable"/>
    <w:sig w:usb0="A00000AF" w:usb1="5000205B" w:usb2="00000000" w:usb3="00000000" w:csb0="00000093" w:csb1="00000000"/>
  </w:font>
  <w:font w:name="HorleyOldStyleMTStd">
    <w:panose1 w:val="020A040205040B020903"/>
    <w:charset w:val="00"/>
    <w:family w:val="roman"/>
    <w:notTrueType/>
    <w:pitch w:val="variable"/>
    <w:sig w:usb0="800000AF" w:usb1="4000204A"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variable"/>
    <w:sig w:usb0="8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ronos Pro Caption">
    <w:altName w:val="Calibri"/>
    <w:panose1 w:val="020B0604020202020204"/>
    <w:charset w:val="00"/>
    <w:family w:val="swiss"/>
    <w:notTrueType/>
    <w:pitch w:val="variable"/>
    <w:sig w:usb0="A00000AF" w:usb1="5000205B" w:usb2="00000000" w:usb3="00000000" w:csb0="00000093" w:csb1="00000000"/>
  </w:font>
  <w:font w:name="NimbusSan">
    <w:panose1 w:val="00000500000000000000"/>
    <w:charset w:val="4D"/>
    <w:family w:val="auto"/>
    <w:notTrueType/>
    <w:pitch w:val="variable"/>
    <w:sig w:usb0="00000007" w:usb1="00000001"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374E64">
          <w:rPr>
            <w:noProof/>
          </w:rPr>
          <w:t>2</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B0D22" w14:textId="77777777" w:rsidR="00A119F3" w:rsidRDefault="00A119F3">
      <w:r>
        <w:separator/>
      </w:r>
    </w:p>
  </w:footnote>
  <w:footnote w:type="continuationSeparator" w:id="0">
    <w:p w14:paraId="48A3C6FA" w14:textId="77777777" w:rsidR="00A119F3" w:rsidRDefault="00A11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0465300">
    <w:abstractNumId w:val="25"/>
  </w:num>
  <w:num w:numId="2" w16cid:durableId="1838226943">
    <w:abstractNumId w:val="16"/>
  </w:num>
  <w:num w:numId="3" w16cid:durableId="488446950">
    <w:abstractNumId w:val="19"/>
  </w:num>
  <w:num w:numId="4" w16cid:durableId="546838340">
    <w:abstractNumId w:val="36"/>
  </w:num>
  <w:num w:numId="5" w16cid:durableId="1667513116">
    <w:abstractNumId w:val="24"/>
  </w:num>
  <w:num w:numId="6" w16cid:durableId="431783173">
    <w:abstractNumId w:val="27"/>
  </w:num>
  <w:num w:numId="7" w16cid:durableId="2141679143">
    <w:abstractNumId w:val="22"/>
  </w:num>
  <w:num w:numId="8" w16cid:durableId="1054163145">
    <w:abstractNumId w:val="23"/>
  </w:num>
  <w:num w:numId="9" w16cid:durableId="6757169">
    <w:abstractNumId w:val="20"/>
  </w:num>
  <w:num w:numId="10" w16cid:durableId="2141141398">
    <w:abstractNumId w:val="15"/>
  </w:num>
  <w:num w:numId="11" w16cid:durableId="1852992342">
    <w:abstractNumId w:val="12"/>
  </w:num>
  <w:num w:numId="12" w16cid:durableId="223951328">
    <w:abstractNumId w:val="13"/>
  </w:num>
  <w:num w:numId="13" w16cid:durableId="658965639">
    <w:abstractNumId w:val="21"/>
  </w:num>
  <w:num w:numId="14" w16cid:durableId="1912034295">
    <w:abstractNumId w:val="18"/>
  </w:num>
  <w:num w:numId="15" w16cid:durableId="1950552563">
    <w:abstractNumId w:val="37"/>
  </w:num>
  <w:num w:numId="16" w16cid:durableId="2056348390">
    <w:abstractNumId w:val="11"/>
  </w:num>
  <w:num w:numId="17" w16cid:durableId="595673956">
    <w:abstractNumId w:val="33"/>
  </w:num>
  <w:num w:numId="18" w16cid:durableId="888110549">
    <w:abstractNumId w:val="34"/>
  </w:num>
  <w:num w:numId="19" w16cid:durableId="2029091732">
    <w:abstractNumId w:val="28"/>
  </w:num>
  <w:num w:numId="20" w16cid:durableId="1480149865">
    <w:abstractNumId w:val="17"/>
  </w:num>
  <w:num w:numId="21" w16cid:durableId="1622107579">
    <w:abstractNumId w:val="38"/>
  </w:num>
  <w:num w:numId="22" w16cid:durableId="1660228720">
    <w:abstractNumId w:val="30"/>
  </w:num>
  <w:num w:numId="23" w16cid:durableId="1293288205">
    <w:abstractNumId w:val="39"/>
  </w:num>
  <w:num w:numId="24" w16cid:durableId="207299257">
    <w:abstractNumId w:val="32"/>
  </w:num>
  <w:num w:numId="25" w16cid:durableId="53549319">
    <w:abstractNumId w:val="14"/>
  </w:num>
  <w:num w:numId="26" w16cid:durableId="706216576">
    <w:abstractNumId w:val="31"/>
  </w:num>
  <w:num w:numId="27" w16cid:durableId="622230959">
    <w:abstractNumId w:val="29"/>
  </w:num>
  <w:num w:numId="28" w16cid:durableId="607199454">
    <w:abstractNumId w:val="26"/>
  </w:num>
  <w:num w:numId="29" w16cid:durableId="1651900854">
    <w:abstractNumId w:val="35"/>
  </w:num>
  <w:num w:numId="30" w16cid:durableId="4866135">
    <w:abstractNumId w:val="10"/>
  </w:num>
  <w:num w:numId="31" w16cid:durableId="1734044602">
    <w:abstractNumId w:val="8"/>
  </w:num>
  <w:num w:numId="32" w16cid:durableId="728726913">
    <w:abstractNumId w:val="7"/>
  </w:num>
  <w:num w:numId="33" w16cid:durableId="1805198157">
    <w:abstractNumId w:val="6"/>
  </w:num>
  <w:num w:numId="34" w16cid:durableId="179974472">
    <w:abstractNumId w:val="5"/>
  </w:num>
  <w:num w:numId="35" w16cid:durableId="1483740637">
    <w:abstractNumId w:val="9"/>
  </w:num>
  <w:num w:numId="36" w16cid:durableId="426582284">
    <w:abstractNumId w:val="4"/>
  </w:num>
  <w:num w:numId="37" w16cid:durableId="640815665">
    <w:abstractNumId w:val="0"/>
  </w:num>
  <w:num w:numId="38" w16cid:durableId="923757585">
    <w:abstractNumId w:val="3"/>
  </w:num>
  <w:num w:numId="39" w16cid:durableId="501890570">
    <w:abstractNumId w:val="2"/>
  </w:num>
  <w:num w:numId="40" w16cid:durableId="162052505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084"/>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36E"/>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0D9C"/>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10"/>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51"/>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9F3"/>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0FB"/>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0B91"/>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30"/>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A8E3BB83-A1BC-0C46-8F13-755430D3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2D336E"/>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Subhead2NewStyles2022">
    <w:name w:val="Subhead_2 (New Styles 2022)"/>
    <w:basedOn w:val="NoParagraphStyle"/>
    <w:next w:val="Normal"/>
    <w:uiPriority w:val="99"/>
    <w:rsid w:val="002D336E"/>
    <w:pPr>
      <w:keepNext/>
      <w:widowControl/>
      <w:suppressAutoHyphens/>
      <w:spacing w:before="90" w:after="180" w:line="340" w:lineRule="atLeast"/>
    </w:pPr>
    <w:rPr>
      <w:rFonts w:ascii="NimbusSan" w:eastAsia="Cambria" w:hAnsi="NimbusSan" w:cs="NimbusSan"/>
      <w:b/>
      <w:bCs/>
      <w:spacing w:val="-3"/>
      <w:sz w:val="28"/>
      <w:szCs w:val="28"/>
    </w:rPr>
  </w:style>
  <w:style w:type="paragraph" w:customStyle="1" w:styleId="LGBodyIndentNewStyles2022">
    <w:name w:val="LG_Body_Indent (New Styles 2022)"/>
    <w:basedOn w:val="Normal"/>
    <w:uiPriority w:val="99"/>
    <w:rsid w:val="002D336E"/>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2D336E"/>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2D336E"/>
    <w:rPr>
      <w:b/>
      <w:bCs/>
      <w:lang w:val="en-US"/>
    </w:rPr>
  </w:style>
  <w:style w:type="character" w:customStyle="1" w:styleId="ItalicSansNewStyles2022">
    <w:name w:val="Italic_Sans (New Styles 2022)"/>
    <w:uiPriority w:val="99"/>
    <w:rsid w:val="002D336E"/>
    <w:rPr>
      <w:i/>
      <w:iCs/>
      <w:color w:val="000000"/>
      <w:lang w:val="en-US"/>
    </w:rPr>
  </w:style>
  <w:style w:type="character" w:customStyle="1" w:styleId="NoBreakNewStyles2022">
    <w:name w:val="No_Break (New Styles 2022)"/>
    <w:uiPriority w:val="99"/>
    <w:rsid w:val="00BD3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57E4-F268-2C4F-8A9A-1552DDBF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2023-11-17T16:31:00Z</dcterms:created>
  <dcterms:modified xsi:type="dcterms:W3CDTF">2023-11-17T17:04:00Z</dcterms:modified>
</cp:coreProperties>
</file>