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4C9ED5F5" w:rsidR="00334207" w:rsidRPr="0013528F" w:rsidRDefault="00334207" w:rsidP="00DB00B9">
      <w:pPr>
        <w:pStyle w:val="MWHead"/>
      </w:pPr>
      <w:r w:rsidRPr="00070F86">
        <w:rPr>
          <w:rStyle w:val="bold"/>
        </w:rPr>
        <w:t>Lesson Title: “</w:t>
      </w:r>
      <w:r w:rsidR="003A4BB7">
        <w:rPr>
          <w:rStyle w:val="bold"/>
        </w:rPr>
        <w:t>T</w:t>
      </w:r>
      <w:r w:rsidR="00D65BDD">
        <w:rPr>
          <w:rStyle w:val="bold"/>
        </w:rPr>
        <w:t xml:space="preserve">he God Who </w:t>
      </w:r>
      <w:r w:rsidR="00BD17F9">
        <w:rPr>
          <w:rStyle w:val="bold"/>
        </w:rPr>
        <w:t>Is Unfathomably Wise</w:t>
      </w:r>
      <w:r w:rsidRPr="00070F86">
        <w:rPr>
          <w:rStyle w:val="bold"/>
        </w:rPr>
        <w:t>”</w:t>
      </w:r>
      <w:r w:rsidRPr="0013528F">
        <w:t xml:space="preserve"> (pp. </w:t>
      </w:r>
      <w:r w:rsidR="00BD17F9">
        <w:t>78</w:t>
      </w:r>
      <w:r w:rsidRPr="0013528F">
        <w:t>-</w:t>
      </w:r>
      <w:r w:rsidR="00BD17F9">
        <w:t>91</w:t>
      </w:r>
      <w:r w:rsidRPr="0013528F">
        <w:t>)</w:t>
      </w:r>
    </w:p>
    <w:p w14:paraId="684A2702" w14:textId="11686F21" w:rsidR="00334207" w:rsidRPr="0013528F" w:rsidRDefault="00334207" w:rsidP="00DB00B9">
      <w:pPr>
        <w:pStyle w:val="MWHead"/>
      </w:pPr>
      <w:r w:rsidRPr="0013528F">
        <w:t xml:space="preserve">Session </w:t>
      </w:r>
      <w:r w:rsidR="00BD17F9">
        <w:t>6</w:t>
      </w:r>
    </w:p>
    <w:p w14:paraId="48B833F7" w14:textId="21A9F058" w:rsidR="00334207" w:rsidRPr="0013528F" w:rsidRDefault="00BD17F9" w:rsidP="00DB00B9">
      <w:pPr>
        <w:pStyle w:val="MWHead"/>
      </w:pPr>
      <w:r>
        <w:t>October 8,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A3CF73D" w14:textId="77777777" w:rsidR="00BD17F9" w:rsidRDefault="006E2061" w:rsidP="00BD17F9">
      <w:pPr>
        <w:pStyle w:val="bodynumberedlist"/>
      </w:pPr>
      <w:r w:rsidRPr="00C04AD0">
        <w:rPr>
          <w:rStyle w:val="bold"/>
        </w:rPr>
        <w:t>The main point of this lesson is:</w:t>
      </w:r>
      <w:r w:rsidRPr="00C04AD0">
        <w:t xml:space="preserve"> </w:t>
      </w:r>
      <w:r w:rsidR="00BD17F9">
        <w:t>God is wise beyond all human capacity to understand or replicate.</w:t>
      </w:r>
    </w:p>
    <w:p w14:paraId="07E63E5B" w14:textId="77777777" w:rsidR="00BD17F9" w:rsidRDefault="00BD17F9" w:rsidP="00BD17F9">
      <w:pPr>
        <w:pStyle w:val="bodynumberedlist"/>
      </w:pPr>
    </w:p>
    <w:p w14:paraId="0FE5DBFE" w14:textId="77777777" w:rsidR="00BD17F9" w:rsidRDefault="00BD17F9" w:rsidP="00BD17F9">
      <w:pPr>
        <w:pStyle w:val="bodynumberedlist"/>
      </w:pPr>
      <w:r w:rsidRPr="00BD17F9">
        <w:rPr>
          <w:rStyle w:val="bold"/>
        </w:rPr>
        <w:t xml:space="preserve">Focus on this goal: </w:t>
      </w:r>
      <w:r>
        <w:t xml:space="preserve">To help adults establish their lives on God’s unfathomable wisdom rather than their own limited </w:t>
      </w:r>
      <w:proofErr w:type="gramStart"/>
      <w:r>
        <w:t>understanding</w:t>
      </w:r>
      <w:proofErr w:type="gramEnd"/>
    </w:p>
    <w:p w14:paraId="23EBF752" w14:textId="77777777" w:rsidR="00BD17F9" w:rsidRDefault="00BD17F9" w:rsidP="00BD17F9">
      <w:pPr>
        <w:pStyle w:val="bodynumberedlist"/>
      </w:pPr>
    </w:p>
    <w:p w14:paraId="00356A48" w14:textId="77777777" w:rsidR="00BD17F9" w:rsidRDefault="00BD17F9" w:rsidP="00BD17F9">
      <w:pPr>
        <w:pStyle w:val="bodynumberedlist"/>
      </w:pPr>
      <w:r w:rsidRPr="00BD17F9">
        <w:rPr>
          <w:rStyle w:val="bold"/>
        </w:rPr>
        <w:t>Key Bible Passage:</w:t>
      </w:r>
      <w:r>
        <w:t xml:space="preserve"> Psalms 1; 51; Ecclesiastes 12:1,13-14</w:t>
      </w:r>
    </w:p>
    <w:p w14:paraId="338B407A" w14:textId="1C3AF8D1" w:rsidR="003A4BB7" w:rsidRDefault="003A4BB7" w:rsidP="00BD17F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EB66D1B" w14:textId="77777777" w:rsidR="00BD17F9" w:rsidRDefault="00BD17F9" w:rsidP="00BD17F9">
      <w:pPr>
        <w:pStyle w:val="bodynumberedlist"/>
      </w:pPr>
      <w:r w:rsidRPr="00BD17F9">
        <w:rPr>
          <w:rStyle w:val="bold"/>
        </w:rPr>
        <w:t>Request</w:t>
      </w:r>
      <w:r>
        <w:t xml:space="preserve"> adults identify different genres of music and literature. </w:t>
      </w:r>
      <w:r w:rsidRPr="00BD17F9">
        <w:rPr>
          <w:rStyle w:val="bold"/>
        </w:rPr>
        <w:t>Write</w:t>
      </w:r>
      <w:r>
        <w:t xml:space="preserve"> responses on the board. </w:t>
      </w:r>
      <w:r w:rsidRPr="00BD17F9">
        <w:rPr>
          <w:rStyle w:val="bold"/>
        </w:rPr>
        <w:t>Ask</w:t>
      </w:r>
      <w:r>
        <w:t xml:space="preserve"> volunteers to share which genres they prefer and why. </w:t>
      </w:r>
    </w:p>
    <w:p w14:paraId="2D6D49FE" w14:textId="77777777" w:rsidR="00BD17F9" w:rsidRDefault="00BD17F9" w:rsidP="00BD17F9">
      <w:pPr>
        <w:pStyle w:val="bodynumberedlist"/>
      </w:pPr>
    </w:p>
    <w:p w14:paraId="17849641" w14:textId="77777777" w:rsidR="00BD17F9" w:rsidRPr="00BD17F9" w:rsidRDefault="00BD17F9" w:rsidP="00BD17F9">
      <w:pPr>
        <w:pStyle w:val="bodynumberedlist"/>
        <w:rPr>
          <w:rStyle w:val="italic"/>
        </w:rPr>
      </w:pPr>
      <w:r w:rsidRPr="00BD17F9">
        <w:rPr>
          <w:rStyle w:val="bold"/>
        </w:rPr>
        <w:t xml:space="preserve">State: </w:t>
      </w:r>
      <w:r w:rsidRPr="00BD17F9">
        <w:rPr>
          <w:rStyle w:val="italic"/>
          <w:rFonts w:eastAsiaTheme="majorEastAsia"/>
        </w:rPr>
        <w:t>We discovered in Session 1 that the sixty-six books of the Bible are different genres. Some of us might prefer the historical narratives, others the prophecies, some the epistles, and others poetry. All are valuable because they all reveal something about the God who is there. Today’s session takes a brief excursion into the Wisdom literature of the Old Testament that reveals the God who is unfathomably wise.</w:t>
      </w:r>
      <w:r w:rsidRPr="00BD17F9">
        <w:rPr>
          <w:rStyle w:val="italic"/>
        </w:rPr>
        <w:t xml:space="preserve"> </w:t>
      </w:r>
    </w:p>
    <w:p w14:paraId="724FB12F" w14:textId="77777777" w:rsidR="00A15EB1" w:rsidRPr="00C04AD0" w:rsidRDefault="00A15EB1" w:rsidP="00FB171E">
      <w:pPr>
        <w:pStyle w:val="bodynumberedlist"/>
      </w:pPr>
    </w:p>
    <w:p w14:paraId="5AD819B1" w14:textId="69043020" w:rsidR="002A631F" w:rsidRPr="00EC1D81" w:rsidRDefault="002A631F" w:rsidP="0013528F">
      <w:pPr>
        <w:pStyle w:val="MWSub2"/>
      </w:pPr>
      <w:r w:rsidRPr="00C04AD0">
        <w:t xml:space="preserve">Step 2. </w:t>
      </w:r>
      <w:r w:rsidR="00BD17F9">
        <w:t>Songs and Wisdom</w:t>
      </w:r>
    </w:p>
    <w:p w14:paraId="1BED692C" w14:textId="77777777" w:rsidR="00525195" w:rsidRPr="00C04AD0" w:rsidRDefault="00525195" w:rsidP="0013528F">
      <w:pPr>
        <w:pStyle w:val="bodynumberedlist"/>
      </w:pPr>
    </w:p>
    <w:p w14:paraId="04D36279" w14:textId="77777777" w:rsidR="00BD17F9" w:rsidRDefault="00BD17F9" w:rsidP="00BD17F9">
      <w:pPr>
        <w:pStyle w:val="bodynumberedlist"/>
      </w:pPr>
      <w:r w:rsidRPr="000B4F8F">
        <w:rPr>
          <w:rStyle w:val="bold"/>
        </w:rPr>
        <w:lastRenderedPageBreak/>
        <w:t>Guide</w:t>
      </w:r>
      <w:r>
        <w:t xml:space="preserve"> adults through a brief survey of the book of Psalms, using the second paragraph of Day One (p. 78). </w:t>
      </w:r>
      <w:r w:rsidRPr="000B4F8F">
        <w:rPr>
          <w:rStyle w:val="bold"/>
        </w:rPr>
        <w:t>Invite</w:t>
      </w:r>
      <w:r>
        <w:t xml:space="preserve"> someone to read the Day One paragraph (p. 79) beginning with “Elderly Christians </w:t>
      </w:r>
      <w:proofErr w:type="gramStart"/>
      <w:r>
        <w:t>. . . .</w:t>
      </w:r>
      <w:proofErr w:type="gramEnd"/>
      <w:r>
        <w:t xml:space="preserve">” </w:t>
      </w:r>
      <w:r w:rsidRPr="000B4F8F">
        <w:rPr>
          <w:rStyle w:val="bold"/>
        </w:rPr>
        <w:t>Ask</w:t>
      </w:r>
      <w:r>
        <w:t xml:space="preserve"> adults why they agree or disagree with those statements. </w:t>
      </w:r>
    </w:p>
    <w:p w14:paraId="722FBBFA" w14:textId="77777777" w:rsidR="000B4F8F" w:rsidRDefault="000B4F8F" w:rsidP="00BD17F9">
      <w:pPr>
        <w:pStyle w:val="bodynumberedlist"/>
      </w:pPr>
    </w:p>
    <w:p w14:paraId="3C756EAF" w14:textId="77777777" w:rsidR="00BD17F9" w:rsidRDefault="00BD17F9" w:rsidP="00BD17F9">
      <w:pPr>
        <w:pStyle w:val="bodynumberedlist"/>
      </w:pPr>
      <w:r w:rsidRPr="000B4F8F">
        <w:rPr>
          <w:rStyle w:val="bold"/>
        </w:rPr>
        <w:t>Invite</w:t>
      </w:r>
      <w:r>
        <w:t xml:space="preserve"> responses to Day One, activity 2 (p. 79). </w:t>
      </w:r>
      <w:r w:rsidRPr="000B4F8F">
        <w:rPr>
          <w:rStyle w:val="bold"/>
        </w:rPr>
        <w:t>Acknowledge</w:t>
      </w:r>
      <w:r>
        <w:t xml:space="preserve"> some statements in Psalms, such as “God, knock the teeth out of their mouths” (Ps. 58:6) can be puzzling, but we must remember the psalms are poetry that use imagery and strong language as literary devices. </w:t>
      </w:r>
    </w:p>
    <w:p w14:paraId="77F54C0C" w14:textId="77777777" w:rsidR="000B4F8F" w:rsidRDefault="000B4F8F" w:rsidP="00BD17F9">
      <w:pPr>
        <w:pStyle w:val="bodynumberedlist"/>
      </w:pPr>
    </w:p>
    <w:p w14:paraId="002413CC" w14:textId="77777777" w:rsidR="00BD17F9" w:rsidRDefault="00BD17F9" w:rsidP="00BD17F9">
      <w:pPr>
        <w:pStyle w:val="bodynumberedlist"/>
      </w:pPr>
      <w:r w:rsidRPr="000B4F8F">
        <w:rPr>
          <w:rStyle w:val="bold"/>
        </w:rPr>
        <w:t xml:space="preserve">Ask: </w:t>
      </w:r>
      <w:r w:rsidRPr="000B4F8F">
        <w:rPr>
          <w:rStyle w:val="italic"/>
          <w:rFonts w:eastAsiaTheme="majorEastAsia"/>
        </w:rPr>
        <w:t>Even if you’re not big on poetry, what is the value of the psalms to you?</w:t>
      </w:r>
      <w:r>
        <w:rPr>
          <w:rStyle w:val="ItalicSans"/>
          <w:rFonts w:eastAsiaTheme="majorEastAsia"/>
        </w:rPr>
        <w:t xml:space="preserve"> </w:t>
      </w:r>
      <w:r w:rsidRPr="000B4F8F">
        <w:rPr>
          <w:rStyle w:val="bold"/>
        </w:rPr>
        <w:t xml:space="preserve">Declare: </w:t>
      </w:r>
      <w:r w:rsidRPr="000B4F8F">
        <w:rPr>
          <w:rStyle w:val="italic"/>
          <w:rFonts w:eastAsiaTheme="majorEastAsia"/>
        </w:rPr>
        <w:t>The psalms reveal the wisdom of God who is there. It’s wise to lament, to express our anger and confusion to our God who can handle our emotions. It’s wise to plead with God for protection and provision and to praise Him for His goodness. Songs help us do that.</w:t>
      </w:r>
      <w:r w:rsidRPr="000B4F8F">
        <w:rPr>
          <w:rStyle w:val="italic"/>
        </w:rPr>
        <w:t xml:space="preserve"> </w:t>
      </w:r>
    </w:p>
    <w:p w14:paraId="229B6D28" w14:textId="77777777" w:rsidR="007F7AF6" w:rsidRPr="00C04AD0" w:rsidRDefault="007F7AF6" w:rsidP="0013528F">
      <w:pPr>
        <w:pStyle w:val="bodynumberedlist"/>
      </w:pPr>
    </w:p>
    <w:p w14:paraId="61EC1039" w14:textId="6DDD7C20" w:rsidR="005B4C82" w:rsidRPr="00EC1D81" w:rsidRDefault="005B4C82" w:rsidP="005B4C82">
      <w:pPr>
        <w:pStyle w:val="MWSub2"/>
      </w:pPr>
      <w:r w:rsidRPr="00C04AD0">
        <w:t xml:space="preserve">Step </w:t>
      </w:r>
      <w:r>
        <w:t>3</w:t>
      </w:r>
      <w:r w:rsidRPr="00C04AD0">
        <w:t xml:space="preserve">. </w:t>
      </w:r>
      <w:r w:rsidR="00BD17F9">
        <w:t>Psalm 1, Part 1</w:t>
      </w:r>
    </w:p>
    <w:p w14:paraId="38374D59" w14:textId="77777777" w:rsidR="005B4C82" w:rsidRPr="00C04AD0" w:rsidRDefault="005B4C82" w:rsidP="005B4C82">
      <w:pPr>
        <w:pStyle w:val="bodynumberedlist"/>
      </w:pPr>
    </w:p>
    <w:p w14:paraId="2556ABC2" w14:textId="77777777" w:rsidR="000B4F8F" w:rsidRDefault="000B4F8F" w:rsidP="000B4F8F">
      <w:pPr>
        <w:pStyle w:val="bodynumberedlist"/>
      </w:pPr>
      <w:r w:rsidRPr="000B4F8F">
        <w:rPr>
          <w:rStyle w:val="bold"/>
        </w:rPr>
        <w:t>Explain</w:t>
      </w:r>
      <w:r w:rsidRPr="000B4F8F">
        <w:t xml:space="preserve"> Psalm 1 describes true wisdom. </w:t>
      </w:r>
      <w:r w:rsidRPr="000B4F8F">
        <w:rPr>
          <w:rStyle w:val="bold"/>
        </w:rPr>
        <w:t>Request</w:t>
      </w:r>
      <w:r w:rsidRPr="000B4F8F">
        <w:t xml:space="preserve"> a volunteer read </w:t>
      </w:r>
      <w:r w:rsidRPr="000B4F8F">
        <w:rPr>
          <w:rFonts w:eastAsiaTheme="majorEastAsia"/>
        </w:rPr>
        <w:t>Psalm 1</w:t>
      </w:r>
      <w:r w:rsidRPr="000B4F8F">
        <w:t xml:space="preserve">. </w:t>
      </w:r>
      <w:r w:rsidRPr="000B4F8F">
        <w:rPr>
          <w:rStyle w:val="bold"/>
        </w:rPr>
        <w:t>Ask</w:t>
      </w:r>
      <w:r w:rsidRPr="000B4F8F">
        <w:t xml:space="preserve"> if adults are familiar with the </w:t>
      </w:r>
      <w:r w:rsidRPr="000B4F8F">
        <w:rPr>
          <w:rStyle w:val="italic"/>
        </w:rPr>
        <w:t xml:space="preserve">Eat This, Not </w:t>
      </w:r>
      <w:proofErr w:type="gramStart"/>
      <w:r w:rsidRPr="000B4F8F">
        <w:rPr>
          <w:rStyle w:val="italic"/>
        </w:rPr>
        <w:t>That!©</w:t>
      </w:r>
      <w:proofErr w:type="gramEnd"/>
      <w:r w:rsidRPr="000B4F8F">
        <w:t xml:space="preserve"> books. </w:t>
      </w:r>
      <w:r w:rsidRPr="000B4F8F">
        <w:rPr>
          <w:rStyle w:val="bold"/>
        </w:rPr>
        <w:t>State</w:t>
      </w:r>
      <w:r w:rsidRPr="000B4F8F">
        <w:t xml:space="preserve"> </w:t>
      </w:r>
      <w:r w:rsidRPr="000B4F8F">
        <w:rPr>
          <w:rFonts w:eastAsiaTheme="majorEastAsia"/>
        </w:rPr>
        <w:t>Psalm 1:1-3</w:t>
      </w:r>
      <w:r w:rsidRPr="000B4F8F">
        <w:t xml:space="preserve"> is more of a </w:t>
      </w:r>
      <w:r w:rsidRPr="000B4F8F">
        <w:rPr>
          <w:rStyle w:val="italic"/>
        </w:rPr>
        <w:t>Do This, Not That!</w:t>
      </w:r>
      <w:r w:rsidRPr="000B4F8F">
        <w:t xml:space="preserve"> list. </w:t>
      </w:r>
    </w:p>
    <w:p w14:paraId="3DCB7224" w14:textId="77777777" w:rsidR="000B4F8F" w:rsidRPr="000B4F8F" w:rsidRDefault="000B4F8F" w:rsidP="000B4F8F">
      <w:pPr>
        <w:pStyle w:val="bodynumberedlist"/>
      </w:pPr>
    </w:p>
    <w:p w14:paraId="0908057A" w14:textId="77777777" w:rsidR="000B4F8F" w:rsidRDefault="000B4F8F" w:rsidP="000B4F8F">
      <w:pPr>
        <w:pStyle w:val="bodynumberedlist"/>
      </w:pPr>
      <w:r w:rsidRPr="000B4F8F">
        <w:rPr>
          <w:rStyle w:val="bold"/>
        </w:rPr>
        <w:t>Guide</w:t>
      </w:r>
      <w:r w:rsidRPr="000B4F8F">
        <w:t xml:space="preserve"> the group to identify and describe what righteous people do not do. Then </w:t>
      </w:r>
      <w:r w:rsidRPr="000B4F8F">
        <w:rPr>
          <w:rStyle w:val="bold"/>
        </w:rPr>
        <w:t>identify</w:t>
      </w:r>
      <w:r w:rsidRPr="000B4F8F">
        <w:t xml:space="preserve"> and </w:t>
      </w:r>
      <w:r w:rsidRPr="000B4F8F">
        <w:rPr>
          <w:rStyle w:val="bold"/>
        </w:rPr>
        <w:t>elaborate</w:t>
      </w:r>
      <w:r w:rsidRPr="000B4F8F">
        <w:t xml:space="preserve"> on what righteous people do. </w:t>
      </w:r>
      <w:r w:rsidRPr="000B4F8F">
        <w:rPr>
          <w:rStyle w:val="bold"/>
        </w:rPr>
        <w:t xml:space="preserve">Ask: </w:t>
      </w:r>
      <w:r w:rsidRPr="000B4F8F">
        <w:rPr>
          <w:rStyle w:val="italic"/>
        </w:rPr>
        <w:t>Why is it wise to do this and not that?</w:t>
      </w:r>
      <w:r w:rsidRPr="000B4F8F">
        <w:t xml:space="preserve"> </w:t>
      </w:r>
    </w:p>
    <w:p w14:paraId="6F50D9FE" w14:textId="77777777" w:rsidR="000B4F8F" w:rsidRPr="000B4F8F" w:rsidRDefault="000B4F8F" w:rsidP="000B4F8F">
      <w:pPr>
        <w:pStyle w:val="bodynumberedlist"/>
      </w:pPr>
    </w:p>
    <w:p w14:paraId="13C6BE30" w14:textId="77777777" w:rsidR="000B4F8F" w:rsidRDefault="000B4F8F" w:rsidP="000B4F8F">
      <w:pPr>
        <w:pStyle w:val="bodynumberedlist"/>
      </w:pPr>
      <w:r w:rsidRPr="000B4F8F">
        <w:rPr>
          <w:rStyle w:val="bold"/>
        </w:rPr>
        <w:t>Note</w:t>
      </w:r>
      <w:r w:rsidRPr="000B4F8F">
        <w:t xml:space="preserve"> that Paul states in prose form what Psalm 1:1-3 says poetically. </w:t>
      </w:r>
      <w:r w:rsidRPr="000B4F8F">
        <w:rPr>
          <w:rStyle w:val="bold"/>
        </w:rPr>
        <w:t>Discuss</w:t>
      </w:r>
      <w:r w:rsidRPr="000B4F8F">
        <w:t xml:space="preserve"> Day Two, activity 1 (p. 81). </w:t>
      </w:r>
    </w:p>
    <w:p w14:paraId="6EB8244C" w14:textId="77777777" w:rsidR="000B4F8F" w:rsidRPr="000B4F8F" w:rsidRDefault="000B4F8F" w:rsidP="000B4F8F">
      <w:pPr>
        <w:pStyle w:val="bodynumberedlist"/>
      </w:pPr>
    </w:p>
    <w:p w14:paraId="4A7AF900" w14:textId="77777777" w:rsidR="000B4F8F" w:rsidRPr="000B4F8F" w:rsidRDefault="000B4F8F" w:rsidP="000B4F8F">
      <w:pPr>
        <w:pStyle w:val="bodynumberedlist"/>
        <w:rPr>
          <w:rStyle w:val="italic"/>
        </w:rPr>
      </w:pPr>
      <w:r w:rsidRPr="000B4F8F">
        <w:rPr>
          <w:rStyle w:val="bold"/>
        </w:rPr>
        <w:t xml:space="preserve">Ask: </w:t>
      </w:r>
      <w:r w:rsidRPr="000B4F8F">
        <w:rPr>
          <w:rStyle w:val="italic"/>
        </w:rPr>
        <w:t>What images or people come to mind when you consider the metaphor of the tree from Psalm 1:3 and Jeremiah 17:8?</w:t>
      </w:r>
    </w:p>
    <w:p w14:paraId="4077149B" w14:textId="77777777" w:rsidR="005B4C82" w:rsidRPr="00C04AD0" w:rsidRDefault="005B4C82" w:rsidP="005B4C82">
      <w:pPr>
        <w:pStyle w:val="bodynumberedlist"/>
      </w:pPr>
    </w:p>
    <w:p w14:paraId="335E5574" w14:textId="2D64899C" w:rsidR="005B4C82" w:rsidRPr="00EC1D81" w:rsidRDefault="005B4C82" w:rsidP="005B4C82">
      <w:pPr>
        <w:pStyle w:val="MWSub2"/>
      </w:pPr>
      <w:r w:rsidRPr="00C04AD0">
        <w:t xml:space="preserve">Step </w:t>
      </w:r>
      <w:r>
        <w:t>4</w:t>
      </w:r>
      <w:r w:rsidRPr="00C04AD0">
        <w:t xml:space="preserve">. </w:t>
      </w:r>
      <w:r w:rsidR="00BD17F9">
        <w:t xml:space="preserve">Psalm 1, Part </w:t>
      </w:r>
      <w:r w:rsidR="00BD17F9">
        <w:t>2</w:t>
      </w:r>
    </w:p>
    <w:p w14:paraId="45010022" w14:textId="77777777" w:rsidR="005B4C82" w:rsidRPr="00C04AD0" w:rsidRDefault="005B4C82" w:rsidP="005B4C82">
      <w:pPr>
        <w:pStyle w:val="bodynumberedlist"/>
      </w:pPr>
    </w:p>
    <w:p w14:paraId="667D660F" w14:textId="77777777" w:rsidR="000B4F8F" w:rsidRDefault="000B4F8F" w:rsidP="000B4F8F">
      <w:pPr>
        <w:pStyle w:val="bodynumberedlist"/>
      </w:pPr>
      <w:r w:rsidRPr="000B4F8F">
        <w:rPr>
          <w:rStyle w:val="bold"/>
        </w:rPr>
        <w:t>Guide</w:t>
      </w:r>
      <w:r w:rsidRPr="000B4F8F">
        <w:t xml:space="preserve"> the group to compare the two metaphors of the tree (Ps. 1:3) and the chaff (v. 4) and consider the value and the point of these images. </w:t>
      </w:r>
      <w:r w:rsidRPr="000B4F8F">
        <w:rPr>
          <w:rStyle w:val="bold"/>
        </w:rPr>
        <w:t xml:space="preserve">Ask: </w:t>
      </w:r>
      <w:r w:rsidRPr="000B4F8F">
        <w:rPr>
          <w:rStyle w:val="italic"/>
          <w:rFonts w:eastAsiaTheme="majorEastAsia"/>
        </w:rPr>
        <w:t xml:space="preserve">Why might it seem initially attractive to live in the way of the wicked? Why is that way simply not wise? </w:t>
      </w:r>
      <w:r w:rsidRPr="000B4F8F">
        <w:rPr>
          <w:rStyle w:val="bold"/>
        </w:rPr>
        <w:t>Use</w:t>
      </w:r>
      <w:r w:rsidRPr="000B4F8F">
        <w:t xml:space="preserve"> the Day Three remarks (p. 83) to explain why Psalm 1 is often called a wisdom psalm. </w:t>
      </w:r>
    </w:p>
    <w:p w14:paraId="61055A18" w14:textId="77777777" w:rsidR="000B4F8F" w:rsidRPr="000B4F8F" w:rsidRDefault="000B4F8F" w:rsidP="000B4F8F">
      <w:pPr>
        <w:pStyle w:val="bodynumberedlist"/>
      </w:pPr>
    </w:p>
    <w:p w14:paraId="73C13958" w14:textId="77777777" w:rsidR="000B4F8F" w:rsidRPr="000B4F8F" w:rsidRDefault="000B4F8F" w:rsidP="000B4F8F">
      <w:pPr>
        <w:pStyle w:val="bodynumberedlist"/>
        <w:rPr>
          <w:rStyle w:val="italic"/>
          <w:rFonts w:eastAsiaTheme="majorEastAsia"/>
        </w:rPr>
      </w:pPr>
      <w:r w:rsidRPr="000B4F8F">
        <w:rPr>
          <w:rStyle w:val="bold"/>
        </w:rPr>
        <w:t>Explore</w:t>
      </w:r>
      <w:r w:rsidRPr="000B4F8F">
        <w:t xml:space="preserve"> how Jesus taught using the basic wisdom polarity of only two ways. </w:t>
      </w:r>
      <w:r w:rsidRPr="000B4F8F">
        <w:rPr>
          <w:rStyle w:val="bold"/>
        </w:rPr>
        <w:t>Lead</w:t>
      </w:r>
      <w:r w:rsidRPr="000B4F8F">
        <w:t xml:space="preserve"> a discussion with: </w:t>
      </w:r>
      <w:r w:rsidRPr="000B4F8F">
        <w:rPr>
          <w:rStyle w:val="italic"/>
          <w:rFonts w:eastAsiaTheme="majorEastAsia"/>
        </w:rPr>
        <w:t>Why would the author call wisdom literature scary? Why is wisdom literature valuable? How does it fall short?</w:t>
      </w:r>
    </w:p>
    <w:p w14:paraId="35F876D8" w14:textId="77777777" w:rsidR="000B4F8F" w:rsidRDefault="000B4F8F" w:rsidP="000B4F8F">
      <w:pPr>
        <w:pStyle w:val="bodynumberedlist"/>
        <w:rPr>
          <w:b/>
          <w:bCs/>
        </w:rPr>
      </w:pPr>
    </w:p>
    <w:p w14:paraId="56C1D463" w14:textId="7C431E90" w:rsidR="000B4F8F" w:rsidRPr="000B4F8F" w:rsidRDefault="000B4F8F" w:rsidP="000B4F8F">
      <w:pPr>
        <w:pStyle w:val="bodynumberedlist"/>
        <w:rPr>
          <w:rFonts w:eastAsiaTheme="majorEastAsia"/>
          <w:i/>
          <w:iCs/>
        </w:rPr>
      </w:pPr>
      <w:r w:rsidRPr="000B4F8F">
        <w:rPr>
          <w:rStyle w:val="bold"/>
        </w:rPr>
        <w:t>Invite</w:t>
      </w:r>
      <w:r w:rsidRPr="000B4F8F">
        <w:t xml:space="preserve"> a volunteer to read the last full paragraph of Day Three (p. 84). </w:t>
      </w:r>
      <w:r w:rsidRPr="000B4F8F">
        <w:rPr>
          <w:rStyle w:val="bold"/>
        </w:rPr>
        <w:t>Discuss</w:t>
      </w:r>
      <w:r w:rsidRPr="000B4F8F">
        <w:t xml:space="preserve"> Day Three, activity 2 (p. 84). </w:t>
      </w:r>
    </w:p>
    <w:p w14:paraId="04795D0C" w14:textId="77777777" w:rsidR="005B4C82" w:rsidRPr="00C04AD0" w:rsidRDefault="005B4C82" w:rsidP="005B4C82">
      <w:pPr>
        <w:pStyle w:val="bodynumberedlist"/>
      </w:pPr>
    </w:p>
    <w:p w14:paraId="3EF34670" w14:textId="0FFA147F" w:rsidR="005B4C82" w:rsidRPr="00EC1D81" w:rsidRDefault="005B4C82" w:rsidP="005B4C82">
      <w:pPr>
        <w:pStyle w:val="MWSub2"/>
      </w:pPr>
      <w:r w:rsidRPr="00C04AD0">
        <w:t xml:space="preserve">Step </w:t>
      </w:r>
      <w:r>
        <w:t>5</w:t>
      </w:r>
      <w:r w:rsidRPr="00C04AD0">
        <w:t xml:space="preserve">. </w:t>
      </w:r>
      <w:r w:rsidR="00BD17F9">
        <w:t xml:space="preserve">Psalm </w:t>
      </w:r>
      <w:r w:rsidR="00BD17F9">
        <w:t>5</w:t>
      </w:r>
      <w:r w:rsidR="00BD17F9">
        <w:t>1</w:t>
      </w:r>
    </w:p>
    <w:p w14:paraId="15E20F8E" w14:textId="77777777" w:rsidR="005B4C82" w:rsidRPr="00C04AD0" w:rsidRDefault="005B4C82" w:rsidP="005B4C82">
      <w:pPr>
        <w:pStyle w:val="bodynumberedlist"/>
      </w:pPr>
    </w:p>
    <w:p w14:paraId="279B160A" w14:textId="77777777" w:rsidR="000B4F8F" w:rsidRDefault="000B4F8F" w:rsidP="000B4F8F">
      <w:pPr>
        <w:pStyle w:val="bodynumberedlist"/>
      </w:pPr>
      <w:r w:rsidRPr="000B4F8F">
        <w:rPr>
          <w:rStyle w:val="bold"/>
        </w:rPr>
        <w:lastRenderedPageBreak/>
        <w:t>State</w:t>
      </w:r>
      <w:r w:rsidRPr="000B4F8F">
        <w:t xml:space="preserve"> the second psalm we will examine was written after David chose not to take the wise way. Briefly </w:t>
      </w:r>
      <w:r w:rsidRPr="000B4F8F">
        <w:rPr>
          <w:rStyle w:val="bold"/>
        </w:rPr>
        <w:t>summarize</w:t>
      </w:r>
      <w:r w:rsidRPr="000B4F8F">
        <w:t xml:space="preserve"> the context of Psalm 51. </w:t>
      </w:r>
    </w:p>
    <w:p w14:paraId="5752A4DD" w14:textId="77777777" w:rsidR="000B4F8F" w:rsidRPr="000B4F8F" w:rsidRDefault="000B4F8F" w:rsidP="000B4F8F">
      <w:pPr>
        <w:pStyle w:val="bodynumberedlist"/>
      </w:pPr>
    </w:p>
    <w:p w14:paraId="03A93C6D" w14:textId="77777777" w:rsidR="000B4F8F" w:rsidRPr="000B4F8F" w:rsidRDefault="000B4F8F" w:rsidP="000B4F8F">
      <w:pPr>
        <w:pStyle w:val="bodynumberedlist"/>
        <w:rPr>
          <w:rStyle w:val="italic"/>
          <w:rFonts w:eastAsiaTheme="majorEastAsia"/>
        </w:rPr>
      </w:pPr>
      <w:r w:rsidRPr="000B4F8F">
        <w:rPr>
          <w:rStyle w:val="bold"/>
        </w:rPr>
        <w:t>Discuss</w:t>
      </w:r>
      <w:r w:rsidRPr="000B4F8F">
        <w:t xml:space="preserve"> Day Four, activity 1 (p. 85). </w:t>
      </w:r>
      <w:r w:rsidRPr="000B4F8F">
        <w:rPr>
          <w:rStyle w:val="bold"/>
        </w:rPr>
        <w:t>Analyze</w:t>
      </w:r>
      <w:r w:rsidRPr="000B4F8F">
        <w:t xml:space="preserve"> how David could say that he had sinned against God alone. </w:t>
      </w:r>
      <w:r w:rsidRPr="000B4F8F">
        <w:rPr>
          <w:rStyle w:val="bold"/>
        </w:rPr>
        <w:t xml:space="preserve">Ask: </w:t>
      </w:r>
      <w:r w:rsidRPr="000B4F8F">
        <w:rPr>
          <w:rStyle w:val="italic"/>
          <w:rFonts w:eastAsiaTheme="majorEastAsia"/>
        </w:rPr>
        <w:t xml:space="preserve">Why do you think David wrote this prayer of repentance in the form of a song? </w:t>
      </w:r>
    </w:p>
    <w:p w14:paraId="73A27BE0" w14:textId="77777777" w:rsidR="000B4F8F" w:rsidRDefault="000B4F8F" w:rsidP="000B4F8F">
      <w:pPr>
        <w:pStyle w:val="bodynumberedlist"/>
        <w:rPr>
          <w:b/>
          <w:bCs/>
        </w:rPr>
      </w:pPr>
    </w:p>
    <w:p w14:paraId="0E7FDD52" w14:textId="18A100A5" w:rsidR="000B4F8F" w:rsidRPr="000B4F8F" w:rsidRDefault="000B4F8F" w:rsidP="000B4F8F">
      <w:pPr>
        <w:pStyle w:val="bodynumberedlist"/>
      </w:pPr>
      <w:r w:rsidRPr="000B4F8F">
        <w:rPr>
          <w:rStyle w:val="bold"/>
        </w:rPr>
        <w:t>Invite</w:t>
      </w:r>
      <w:r w:rsidRPr="000B4F8F">
        <w:t xml:space="preserve"> a volunteer to read Psalm 51:6-17. </w:t>
      </w:r>
      <w:r w:rsidRPr="000B4F8F">
        <w:rPr>
          <w:rStyle w:val="bold"/>
        </w:rPr>
        <w:t>Determine</w:t>
      </w:r>
      <w:r w:rsidRPr="000B4F8F">
        <w:t xml:space="preserve"> what God desired and what David desired. </w:t>
      </w:r>
      <w:r w:rsidRPr="000B4F8F">
        <w:rPr>
          <w:rStyle w:val="bold"/>
        </w:rPr>
        <w:t>Evaluate</w:t>
      </w:r>
      <w:r w:rsidRPr="000B4F8F">
        <w:t xml:space="preserve"> how David finally took the wise way. </w:t>
      </w:r>
    </w:p>
    <w:p w14:paraId="0D7576D2" w14:textId="77777777" w:rsidR="00CC7444" w:rsidRPr="00C04AD0" w:rsidRDefault="00CC7444" w:rsidP="005B4C82">
      <w:pPr>
        <w:pStyle w:val="bodynumberedlist"/>
      </w:pPr>
    </w:p>
    <w:p w14:paraId="28E5F39A" w14:textId="3DCED1E1" w:rsidR="005B4C82" w:rsidRPr="00EC1D81" w:rsidRDefault="005B4C82" w:rsidP="005B4C82">
      <w:pPr>
        <w:pStyle w:val="MWSub2"/>
      </w:pPr>
      <w:r w:rsidRPr="00C04AD0">
        <w:t xml:space="preserve">Step </w:t>
      </w:r>
      <w:r>
        <w:t>6</w:t>
      </w:r>
      <w:r w:rsidRPr="00C04AD0">
        <w:t xml:space="preserve">. </w:t>
      </w:r>
      <w:r w:rsidR="00BD17F9">
        <w:t>Wisdom Literature</w:t>
      </w:r>
    </w:p>
    <w:p w14:paraId="18BF2E1E" w14:textId="77777777" w:rsidR="005B4C82" w:rsidRPr="00C04AD0" w:rsidRDefault="005B4C82" w:rsidP="005B4C82">
      <w:pPr>
        <w:pStyle w:val="bodynumberedlist"/>
      </w:pPr>
    </w:p>
    <w:p w14:paraId="72ED9F5A" w14:textId="77777777" w:rsidR="000B4F8F" w:rsidRDefault="000B4F8F" w:rsidP="000B4F8F">
      <w:pPr>
        <w:pStyle w:val="bodynumberedlist"/>
      </w:pPr>
      <w:r w:rsidRPr="000B4F8F">
        <w:rPr>
          <w:rStyle w:val="bold"/>
        </w:rPr>
        <w:t>Explain</w:t>
      </w:r>
      <w:r w:rsidRPr="000B4F8F">
        <w:t xml:space="preserve"> wisdom literature in the Bible is found in Job, Proverbs, Ecclesiastes, and portions of Esther, Psalms, Song of Songs, and Daniel.</w:t>
      </w:r>
      <w:r w:rsidRPr="000B4F8F">
        <w:rPr>
          <w:rFonts w:eastAsiaTheme="majorEastAsia"/>
          <w:vertAlign w:val="superscript"/>
        </w:rPr>
        <w:t>1</w:t>
      </w:r>
      <w:r w:rsidRPr="000B4F8F">
        <w:t xml:space="preserve"> Day Five provides a brief look at Proverbs and Ecclesiastes. </w:t>
      </w:r>
    </w:p>
    <w:p w14:paraId="21E3304B" w14:textId="77777777" w:rsidR="000B4F8F" w:rsidRPr="000B4F8F" w:rsidRDefault="000B4F8F" w:rsidP="000B4F8F">
      <w:pPr>
        <w:pStyle w:val="bodynumberedlist"/>
      </w:pPr>
    </w:p>
    <w:p w14:paraId="21073842" w14:textId="77777777" w:rsidR="000B4F8F" w:rsidRDefault="000B4F8F" w:rsidP="000B4F8F">
      <w:pPr>
        <w:pStyle w:val="bodynumberedlist"/>
      </w:pPr>
      <w:r w:rsidRPr="000B4F8F">
        <w:rPr>
          <w:rStyle w:val="bold"/>
        </w:rPr>
        <w:t xml:space="preserve">Ask: </w:t>
      </w:r>
      <w:r w:rsidRPr="000B4F8F">
        <w:rPr>
          <w:rStyle w:val="italic"/>
        </w:rPr>
        <w:t>What comes to mind when you think of the book of Proverbs? What makes it different from a collection of short witty sayings, like Benjamin Franklin’s proverbs in</w:t>
      </w:r>
      <w:r w:rsidRPr="000B4F8F">
        <w:rPr>
          <w:i/>
          <w:iCs/>
        </w:rPr>
        <w:t xml:space="preserve"> </w:t>
      </w:r>
      <w:r w:rsidRPr="000B4F8F">
        <w:t xml:space="preserve">Poor Richard’s Almanack? </w:t>
      </w:r>
    </w:p>
    <w:p w14:paraId="2CF94AAC" w14:textId="77777777" w:rsidR="000B4F8F" w:rsidRPr="000B4F8F" w:rsidRDefault="000B4F8F" w:rsidP="000B4F8F">
      <w:pPr>
        <w:pStyle w:val="bodynumberedlist"/>
      </w:pPr>
    </w:p>
    <w:p w14:paraId="2D05F97F" w14:textId="77777777" w:rsidR="000B4F8F" w:rsidRDefault="000B4F8F" w:rsidP="000B4F8F">
      <w:pPr>
        <w:pStyle w:val="bodynumberedlist"/>
      </w:pPr>
      <w:r w:rsidRPr="000B4F8F">
        <w:rPr>
          <w:rStyle w:val="bold"/>
        </w:rPr>
        <w:t>Note</w:t>
      </w:r>
      <w:r w:rsidRPr="000B4F8F">
        <w:t xml:space="preserve"> how the book of Proverbs often forces readers to choose between two ways. </w:t>
      </w:r>
      <w:r w:rsidRPr="000B4F8F">
        <w:rPr>
          <w:rStyle w:val="bold"/>
        </w:rPr>
        <w:t>Discuss</w:t>
      </w:r>
      <w:r w:rsidRPr="000B4F8F">
        <w:t xml:space="preserve"> Day Five, activity 1 (p. 87). </w:t>
      </w:r>
    </w:p>
    <w:p w14:paraId="1B7E17CE" w14:textId="77777777" w:rsidR="000B4F8F" w:rsidRPr="000B4F8F" w:rsidRDefault="000B4F8F" w:rsidP="000B4F8F">
      <w:pPr>
        <w:pStyle w:val="bodynumberedlist"/>
      </w:pPr>
    </w:p>
    <w:p w14:paraId="5941357B" w14:textId="77777777" w:rsidR="000B4F8F" w:rsidRPr="000B4F8F" w:rsidRDefault="000B4F8F" w:rsidP="000B4F8F">
      <w:pPr>
        <w:pStyle w:val="bodynumberedlist"/>
        <w:rPr>
          <w:rStyle w:val="italic"/>
        </w:rPr>
      </w:pPr>
      <w:r w:rsidRPr="000B4F8F">
        <w:rPr>
          <w:rStyle w:val="bold"/>
        </w:rPr>
        <w:t>Invite</w:t>
      </w:r>
      <w:r w:rsidRPr="000B4F8F">
        <w:t xml:space="preserve"> a volunteer to read Ecclesiastes 1:1-11. </w:t>
      </w:r>
      <w:r w:rsidRPr="000B4F8F">
        <w:rPr>
          <w:rStyle w:val="bold"/>
        </w:rPr>
        <w:t xml:space="preserve">Ask: </w:t>
      </w:r>
      <w:r w:rsidRPr="000B4F8F">
        <w:rPr>
          <w:rStyle w:val="italic"/>
        </w:rPr>
        <w:t xml:space="preserve">Do you think Solomon, the wisest man who ever lived, needs some wisdom? Explain your reasoning. </w:t>
      </w:r>
    </w:p>
    <w:p w14:paraId="0792E156" w14:textId="77777777" w:rsidR="000B4F8F" w:rsidRDefault="000B4F8F" w:rsidP="000B4F8F">
      <w:pPr>
        <w:pStyle w:val="bodynumberedlist"/>
        <w:rPr>
          <w:b/>
          <w:bCs/>
        </w:rPr>
      </w:pPr>
    </w:p>
    <w:p w14:paraId="35ADA04D" w14:textId="54D196CC" w:rsidR="000B4F8F" w:rsidRDefault="000B4F8F" w:rsidP="000B4F8F">
      <w:pPr>
        <w:pStyle w:val="bodynumberedlist"/>
      </w:pPr>
      <w:r w:rsidRPr="000B4F8F">
        <w:rPr>
          <w:rStyle w:val="bold"/>
        </w:rPr>
        <w:t>Use</w:t>
      </w:r>
      <w:r w:rsidRPr="000B4F8F">
        <w:t xml:space="preserve"> remarks in Day Five (p. 88) to </w:t>
      </w:r>
      <w:r w:rsidRPr="000B4F8F">
        <w:rPr>
          <w:rStyle w:val="bold"/>
        </w:rPr>
        <w:t>summarize</w:t>
      </w:r>
      <w:r w:rsidRPr="000B4F8F">
        <w:t xml:space="preserve"> all the ways Solomon sought satisfaction and why they all fell short. </w:t>
      </w:r>
      <w:r w:rsidRPr="000B4F8F">
        <w:rPr>
          <w:rStyle w:val="bold"/>
        </w:rPr>
        <w:t>Discuss</w:t>
      </w:r>
      <w:r w:rsidRPr="000B4F8F">
        <w:t xml:space="preserve"> Day Five, activity 2 (p. 88). </w:t>
      </w:r>
    </w:p>
    <w:p w14:paraId="688D69DC" w14:textId="77777777" w:rsidR="000B4F8F" w:rsidRPr="000B4F8F" w:rsidRDefault="000B4F8F" w:rsidP="000B4F8F">
      <w:pPr>
        <w:pStyle w:val="bodynumberedlist"/>
      </w:pPr>
    </w:p>
    <w:p w14:paraId="60EB8409" w14:textId="77777777" w:rsidR="000B4F8F" w:rsidRPr="000B4F8F" w:rsidRDefault="000B4F8F" w:rsidP="000B4F8F">
      <w:pPr>
        <w:pStyle w:val="bodynumberedlist"/>
      </w:pPr>
      <w:r w:rsidRPr="000B4F8F">
        <w:rPr>
          <w:rStyle w:val="bold"/>
        </w:rPr>
        <w:t>Read</w:t>
      </w:r>
      <w:r w:rsidRPr="000B4F8F">
        <w:t xml:space="preserve"> and </w:t>
      </w:r>
      <w:r w:rsidRPr="000B4F8F">
        <w:rPr>
          <w:rStyle w:val="bold"/>
        </w:rPr>
        <w:t>discuss</w:t>
      </w:r>
      <w:r w:rsidRPr="000B4F8F">
        <w:t xml:space="preserve"> the Day Five Note (p. 88).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93D31EE" w14:textId="77777777" w:rsidR="006531B3" w:rsidRDefault="006531B3" w:rsidP="006531B3">
      <w:pPr>
        <w:pStyle w:val="bodynumberedlist"/>
      </w:pPr>
      <w:r w:rsidRPr="006531B3">
        <w:rPr>
          <w:rStyle w:val="bold"/>
        </w:rPr>
        <w:t>Ask</w:t>
      </w:r>
      <w:r w:rsidRPr="006531B3">
        <w:t xml:space="preserve"> a volunteer to read the last paragraph of Day Five (p. 88). </w:t>
      </w:r>
      <w:r w:rsidRPr="006531B3">
        <w:rPr>
          <w:rStyle w:val="bold"/>
        </w:rPr>
        <w:t>Read</w:t>
      </w:r>
      <w:r w:rsidRPr="006531B3">
        <w:t xml:space="preserve"> Proverbs 3:5-7. </w:t>
      </w:r>
    </w:p>
    <w:p w14:paraId="4864329B" w14:textId="77777777" w:rsidR="006531B3" w:rsidRPr="006531B3" w:rsidRDefault="006531B3" w:rsidP="006531B3">
      <w:pPr>
        <w:pStyle w:val="bodynumberedlist"/>
      </w:pPr>
    </w:p>
    <w:p w14:paraId="4BB157D1" w14:textId="77777777" w:rsidR="006531B3" w:rsidRPr="006531B3" w:rsidRDefault="006531B3" w:rsidP="006531B3">
      <w:pPr>
        <w:pStyle w:val="bodynumberedlist"/>
      </w:pPr>
      <w:r w:rsidRPr="006531B3">
        <w:rPr>
          <w:rStyle w:val="bold"/>
        </w:rPr>
        <w:t xml:space="preserve">Ask: </w:t>
      </w:r>
      <w:r w:rsidRPr="006531B3">
        <w:rPr>
          <w:rStyle w:val="italic"/>
          <w:rFonts w:eastAsiaTheme="majorEastAsia"/>
        </w:rPr>
        <w:t>What have you gained from today’s study that gives you specific ways to establish your life on God’s unfathomable wisdom rather than your own limited understanding?</w:t>
      </w:r>
    </w:p>
    <w:p w14:paraId="60D63D8C" w14:textId="77777777" w:rsidR="006531B3" w:rsidRDefault="006531B3" w:rsidP="006531B3">
      <w:pPr>
        <w:pStyle w:val="bodynumberedlist"/>
        <w:rPr>
          <w:b/>
          <w:bCs/>
        </w:rPr>
      </w:pPr>
    </w:p>
    <w:p w14:paraId="6D82DD64" w14:textId="7F32F462" w:rsidR="006531B3" w:rsidRPr="006531B3" w:rsidRDefault="006531B3" w:rsidP="006531B3">
      <w:pPr>
        <w:pStyle w:val="bodynumberedlist"/>
        <w:rPr>
          <w:rStyle w:val="bold"/>
        </w:rPr>
      </w:pPr>
      <w:r w:rsidRPr="006531B3">
        <w:rPr>
          <w:rStyle w:val="bold"/>
        </w:rPr>
        <w:t>Close in prayer.</w:t>
      </w: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5D2A17F" w14:textId="77777777" w:rsidR="006531B3" w:rsidRDefault="006531B3" w:rsidP="006531B3">
      <w:pPr>
        <w:pStyle w:val="bodynumberedlist"/>
      </w:pPr>
      <w:proofErr w:type="gramStart"/>
      <w:r>
        <w:t>1.”Wisdom</w:t>
      </w:r>
      <w:proofErr w:type="gramEnd"/>
      <w:r>
        <w:t xml:space="preserve"> Literature,” </w:t>
      </w:r>
      <w:r w:rsidRPr="006531B3">
        <w:rPr>
          <w:rStyle w:val="italic"/>
        </w:rPr>
        <w:t>Holman Illustrated Bible Dictionary,</w:t>
      </w:r>
      <w:r>
        <w:t xml:space="preserve"> (Nashville: Holman Bible Publishers, 2003) 1677.</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D4D0" w14:textId="77777777" w:rsidR="006A337D" w:rsidRDefault="006A337D">
      <w:r>
        <w:separator/>
      </w:r>
    </w:p>
  </w:endnote>
  <w:endnote w:type="continuationSeparator" w:id="0">
    <w:p w14:paraId="6A089790" w14:textId="77777777" w:rsidR="006A337D" w:rsidRDefault="006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swiss"/>
    <w:notTrueType/>
    <w:pitch w:val="variable"/>
    <w:sig w:usb0="A00000AF" w:usb1="5000205B" w:usb2="00000000" w:usb3="00000000" w:csb0="00000093"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Adobe Jenson Pro Lt">
    <w:panose1 w:val="020A05030502010302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E905" w14:textId="77777777" w:rsidR="006A337D" w:rsidRDefault="006A337D">
      <w:r>
        <w:separator/>
      </w:r>
    </w:p>
  </w:footnote>
  <w:footnote w:type="continuationSeparator" w:id="0">
    <w:p w14:paraId="61B0C60D" w14:textId="77777777" w:rsidR="006A337D" w:rsidRDefault="006A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4F8F"/>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1B3"/>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7D"/>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3A5"/>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7F9"/>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
    <w:name w:val="LG_Body_Indent"/>
    <w:basedOn w:val="Normal"/>
    <w:uiPriority w:val="99"/>
    <w:rsid w:val="00BD17F9"/>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BD17F9"/>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BD17F9"/>
    <w:rPr>
      <w:b/>
      <w:bCs/>
      <w:lang w:val="en-US"/>
    </w:rPr>
  </w:style>
  <w:style w:type="character" w:customStyle="1" w:styleId="ItalicSans">
    <w:name w:val="Italic_Sans"/>
    <w:uiPriority w:val="99"/>
    <w:rsid w:val="00BD17F9"/>
    <w:rPr>
      <w:i/>
      <w:iCs/>
      <w:color w:val="000000"/>
      <w:lang w:val="en-US"/>
    </w:rPr>
  </w:style>
  <w:style w:type="character" w:customStyle="1" w:styleId="NoBreak0">
    <w:name w:val="No_Break"/>
    <w:uiPriority w:val="99"/>
    <w:rsid w:val="000B4F8F"/>
  </w:style>
  <w:style w:type="character" w:customStyle="1" w:styleId="Superscript0">
    <w:name w:val="Superscript"/>
    <w:uiPriority w:val="99"/>
    <w:rsid w:val="000B4F8F"/>
    <w:rPr>
      <w:vertAlign w:val="superscript"/>
    </w:rPr>
  </w:style>
  <w:style w:type="paragraph" w:customStyle="1" w:styleId="Footnote0">
    <w:name w:val="Footnote"/>
    <w:basedOn w:val="NoParagraphStyle"/>
    <w:uiPriority w:val="99"/>
    <w:rsid w:val="006531B3"/>
    <w:pPr>
      <w:widowControl/>
      <w:tabs>
        <w:tab w:val="left" w:pos="180"/>
      </w:tabs>
      <w:spacing w:line="180" w:lineRule="atLeast"/>
      <w:ind w:left="180" w:hanging="180"/>
    </w:pPr>
    <w:rPr>
      <w:rFonts w:ascii="Adobe Jenson Pro Lt" w:eastAsia="Cambria" w:hAnsi="Adobe Jenson Pro Lt" w:cs="Adobe Jenson Pro Lt"/>
      <w:spacing w:val="-1"/>
      <w:sz w:val="16"/>
      <w:szCs w:val="16"/>
    </w:rPr>
  </w:style>
  <w:style w:type="character" w:customStyle="1" w:styleId="ItalicSerif">
    <w:name w:val="Italic_Serif"/>
    <w:uiPriority w:val="99"/>
    <w:rsid w:val="006531B3"/>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2023-08-23T18:35:00Z</dcterms:created>
  <dcterms:modified xsi:type="dcterms:W3CDTF">2023-08-23T19:11:00Z</dcterms:modified>
</cp:coreProperties>
</file>