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4E31415" w:rsidR="00E91FA2" w:rsidRPr="00DB00B9" w:rsidRDefault="00E91FA2" w:rsidP="00E91FA2">
      <w:pPr>
        <w:pStyle w:val="MWHead"/>
        <w:rPr>
          <w:rStyle w:val="bold"/>
        </w:rPr>
      </w:pPr>
      <w:r w:rsidRPr="00DB00B9">
        <w:rPr>
          <w:rStyle w:val="bold"/>
        </w:rPr>
        <w:t xml:space="preserve">Study Series: </w:t>
      </w:r>
      <w:r w:rsidR="00F93913">
        <w:rPr>
          <w:rStyle w:val="bold"/>
        </w:rPr>
        <w:t>The God Who Is There</w:t>
      </w:r>
    </w:p>
    <w:p w14:paraId="1E74E212" w14:textId="346BE973" w:rsidR="00E91FA2" w:rsidRPr="0013528F" w:rsidRDefault="00E91FA2" w:rsidP="00E91FA2">
      <w:pPr>
        <w:pStyle w:val="MWHead"/>
      </w:pPr>
      <w:r w:rsidRPr="0013528F">
        <w:t xml:space="preserve">Author: </w:t>
      </w:r>
      <w:r w:rsidR="00F93913">
        <w:t>D. A. Carson</w:t>
      </w:r>
    </w:p>
    <w:p w14:paraId="358F6D05" w14:textId="367A347B" w:rsidR="00334207" w:rsidRPr="0013528F" w:rsidRDefault="00334207" w:rsidP="00DB00B9">
      <w:pPr>
        <w:pStyle w:val="MWHead"/>
      </w:pPr>
    </w:p>
    <w:p w14:paraId="5A561954" w14:textId="37406001" w:rsidR="00334207" w:rsidRPr="0013528F" w:rsidRDefault="00334207" w:rsidP="00DB00B9">
      <w:pPr>
        <w:pStyle w:val="MWHead"/>
      </w:pPr>
      <w:r w:rsidRPr="00070F86">
        <w:rPr>
          <w:rStyle w:val="bold"/>
        </w:rPr>
        <w:t>Lesson Title: “</w:t>
      </w:r>
      <w:r w:rsidR="003A4BB7">
        <w:rPr>
          <w:rStyle w:val="bold"/>
        </w:rPr>
        <w:t>T</w:t>
      </w:r>
      <w:r w:rsidR="00D65BDD">
        <w:rPr>
          <w:rStyle w:val="bold"/>
        </w:rPr>
        <w:t xml:space="preserve">he God Who </w:t>
      </w:r>
      <w:r w:rsidR="009B3386">
        <w:rPr>
          <w:rStyle w:val="bold"/>
        </w:rPr>
        <w:t>Writes His Own Agreements</w:t>
      </w:r>
      <w:r w:rsidRPr="00070F86">
        <w:rPr>
          <w:rStyle w:val="bold"/>
        </w:rPr>
        <w:t>”</w:t>
      </w:r>
      <w:r w:rsidRPr="0013528F">
        <w:t xml:space="preserve"> </w:t>
      </w:r>
      <w:r w:rsidR="009B3386">
        <w:br/>
      </w:r>
      <w:r w:rsidRPr="0013528F">
        <w:t xml:space="preserve">(pp. </w:t>
      </w:r>
      <w:r w:rsidR="009B3386">
        <w:t>36</w:t>
      </w:r>
      <w:r w:rsidRPr="0013528F">
        <w:t>-</w:t>
      </w:r>
      <w:r w:rsidR="009B3386">
        <w:t>49</w:t>
      </w:r>
      <w:r w:rsidRPr="0013528F">
        <w:t>)</w:t>
      </w:r>
    </w:p>
    <w:p w14:paraId="684A2702" w14:textId="400238F6" w:rsidR="00334207" w:rsidRPr="0013528F" w:rsidRDefault="00334207" w:rsidP="00DB00B9">
      <w:pPr>
        <w:pStyle w:val="MWHead"/>
      </w:pPr>
      <w:r w:rsidRPr="0013528F">
        <w:t xml:space="preserve">Session </w:t>
      </w:r>
      <w:r w:rsidR="009B3386">
        <w:t>3</w:t>
      </w:r>
    </w:p>
    <w:p w14:paraId="48B833F7" w14:textId="4FDAB883" w:rsidR="00334207" w:rsidRPr="0013528F" w:rsidRDefault="009B3386" w:rsidP="00DB00B9">
      <w:pPr>
        <w:pStyle w:val="MWHead"/>
      </w:pPr>
      <w:r>
        <w:t>September 17,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B66CD5A" w14:textId="77777777" w:rsidR="009B3386" w:rsidRDefault="006E2061" w:rsidP="009B3386">
      <w:pPr>
        <w:pStyle w:val="bodynumberedlist"/>
      </w:pPr>
      <w:r w:rsidRPr="00C04AD0">
        <w:rPr>
          <w:rStyle w:val="bold"/>
        </w:rPr>
        <w:t>The main point of this lesson is:</w:t>
      </w:r>
      <w:r w:rsidRPr="00C04AD0">
        <w:t xml:space="preserve"> </w:t>
      </w:r>
      <w:r w:rsidR="009B3386">
        <w:t>God, not you and I, has established how we can have a relationship with Him.</w:t>
      </w:r>
    </w:p>
    <w:p w14:paraId="15BA003A" w14:textId="77777777" w:rsidR="009B3386" w:rsidRDefault="009B3386" w:rsidP="009B3386">
      <w:pPr>
        <w:pStyle w:val="bodynumberedlist"/>
      </w:pPr>
    </w:p>
    <w:p w14:paraId="41E0CA97" w14:textId="77777777" w:rsidR="009B3386" w:rsidRDefault="009B3386" w:rsidP="009B3386">
      <w:pPr>
        <w:pStyle w:val="bodynumberedlist"/>
      </w:pPr>
      <w:r w:rsidRPr="009B3386">
        <w:rPr>
          <w:rStyle w:val="bold"/>
        </w:rPr>
        <w:t xml:space="preserve">Focus on this goal: </w:t>
      </w:r>
      <w:r>
        <w:t xml:space="preserve">To help adults recognize we neither set nor adjust how we can have a relationship with </w:t>
      </w:r>
      <w:proofErr w:type="gramStart"/>
      <w:r>
        <w:t>God</w:t>
      </w:r>
      <w:proofErr w:type="gramEnd"/>
    </w:p>
    <w:p w14:paraId="6AEECCE2" w14:textId="77777777" w:rsidR="009B3386" w:rsidRDefault="009B3386" w:rsidP="009B3386">
      <w:pPr>
        <w:pStyle w:val="bodynumberedlist"/>
      </w:pPr>
    </w:p>
    <w:p w14:paraId="67C8D4FA" w14:textId="77777777" w:rsidR="009B3386" w:rsidRDefault="009B3386" w:rsidP="009B3386">
      <w:pPr>
        <w:pStyle w:val="bodynumberedlist"/>
      </w:pPr>
      <w:r w:rsidRPr="009B3386">
        <w:rPr>
          <w:rStyle w:val="bold"/>
        </w:rPr>
        <w:t xml:space="preserve">Key Bible Passage: </w:t>
      </w:r>
      <w:r>
        <w:t>Genesis 12; 15; 17; 22; Acts 17:24-25</w:t>
      </w:r>
    </w:p>
    <w:p w14:paraId="594C4E1B" w14:textId="77777777" w:rsidR="009B3386" w:rsidRDefault="009B3386" w:rsidP="009B3386">
      <w:pPr>
        <w:pStyle w:val="bodynumberedlist"/>
      </w:pPr>
    </w:p>
    <w:p w14:paraId="1E9F57A9" w14:textId="77777777" w:rsidR="009B3386" w:rsidRDefault="009B3386" w:rsidP="009B3386">
      <w:pPr>
        <w:pStyle w:val="bodynumberedlist"/>
      </w:pPr>
      <w:r w:rsidRPr="009B3386">
        <w:rPr>
          <w:rStyle w:val="bold"/>
        </w:rPr>
        <w:t xml:space="preserve">To the Leader: </w:t>
      </w:r>
      <w:r>
        <w:t>Understanding covenant is vital because “The covenant concept is a central, unifying theme of Scripture, establishing and defining God’s relationship to man in all ages.”</w:t>
      </w:r>
      <w:proofErr w:type="gramStart"/>
      <w:r>
        <w:rPr>
          <w:rStyle w:val="Superscript0"/>
          <w:rFonts w:eastAsiaTheme="majorEastAsia"/>
        </w:rPr>
        <w:t>1</w:t>
      </w:r>
      <w:proofErr w:type="gramEnd"/>
    </w:p>
    <w:p w14:paraId="338B407A" w14:textId="61F2A3E4" w:rsidR="003A4BB7" w:rsidRDefault="003A4BB7" w:rsidP="009B3386">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0B469CCD" w14:textId="77777777" w:rsidR="009B3386" w:rsidRDefault="006E2061" w:rsidP="009B3386">
      <w:pPr>
        <w:pStyle w:val="bodynumberedlist"/>
      </w:pPr>
      <w:r w:rsidRPr="00C04AD0">
        <w:t xml:space="preserve">1. </w:t>
      </w:r>
      <w:r w:rsidR="009B3386" w:rsidRPr="009B3386">
        <w:rPr>
          <w:rStyle w:val="bold"/>
        </w:rPr>
        <w:t>Write</w:t>
      </w:r>
      <w:r w:rsidR="009B3386">
        <w:t xml:space="preserve"> on a board: </w:t>
      </w:r>
      <w:r w:rsidR="009B3386" w:rsidRPr="009B3386">
        <w:rPr>
          <w:rStyle w:val="italic"/>
          <w:rFonts w:eastAsiaTheme="majorEastAsia"/>
        </w:rPr>
        <w:t>marriage license, car/house loan, work contract, church membership</w:t>
      </w:r>
      <w:r w:rsidR="009B3386" w:rsidRPr="009B3386">
        <w:rPr>
          <w:rStyle w:val="italic"/>
        </w:rPr>
        <w:t xml:space="preserve">. </w:t>
      </w:r>
      <w:r w:rsidR="009B3386">
        <w:t>(Step 1)</w:t>
      </w:r>
    </w:p>
    <w:p w14:paraId="226A351B" w14:textId="77777777" w:rsidR="009B3386" w:rsidRDefault="009B3386" w:rsidP="009B3386">
      <w:pPr>
        <w:pStyle w:val="bodynumberedlist"/>
      </w:pPr>
    </w:p>
    <w:p w14:paraId="2EFA2822" w14:textId="77777777" w:rsidR="009B3386" w:rsidRDefault="009B3386" w:rsidP="009B3386">
      <w:pPr>
        <w:pStyle w:val="bodynumberedlist"/>
      </w:pPr>
      <w:r>
        <w:t xml:space="preserve">2. </w:t>
      </w:r>
      <w:r w:rsidRPr="009B3386">
        <w:rPr>
          <w:rStyle w:val="bold"/>
        </w:rPr>
        <w:t>Read</w:t>
      </w:r>
      <w:r>
        <w:t xml:space="preserve"> the key Bible passages and </w:t>
      </w:r>
      <w:r w:rsidRPr="009B3386">
        <w:rPr>
          <w:rStyle w:val="bold"/>
        </w:rPr>
        <w:t>be prepared</w:t>
      </w:r>
      <w:r>
        <w:t xml:space="preserve"> to summarize those chapters during the session. (Steps 3-6)</w:t>
      </w:r>
    </w:p>
    <w:p w14:paraId="7A2EE5B8" w14:textId="4DE27B04" w:rsidR="0049084A" w:rsidRPr="00C04AD0" w:rsidRDefault="0049084A" w:rsidP="009B3386">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69515E6" w14:textId="77777777" w:rsidR="009B3386" w:rsidRPr="009B3386" w:rsidRDefault="009B3386" w:rsidP="009B3386">
      <w:pPr>
        <w:pStyle w:val="bodynumberedlist"/>
      </w:pPr>
      <w:r w:rsidRPr="009B3386">
        <w:rPr>
          <w:rStyle w:val="bold"/>
        </w:rPr>
        <w:t>Draw attention</w:t>
      </w:r>
      <w:r w:rsidRPr="009B3386">
        <w:t xml:space="preserve"> to the items written on the board and </w:t>
      </w:r>
      <w:r w:rsidRPr="009B3386">
        <w:rPr>
          <w:rStyle w:val="bold"/>
        </w:rPr>
        <w:t>ask</w:t>
      </w:r>
      <w:r w:rsidRPr="009B3386">
        <w:t xml:space="preserve"> what they all have in common. </w:t>
      </w:r>
      <w:r w:rsidRPr="009B3386">
        <w:rPr>
          <w:rStyle w:val="bold"/>
        </w:rPr>
        <w:t xml:space="preserve">Ask: </w:t>
      </w:r>
      <w:r w:rsidRPr="009B3386">
        <w:rPr>
          <w:rStyle w:val="italic"/>
          <w:rFonts w:eastAsiaTheme="majorEastAsia"/>
        </w:rPr>
        <w:t xml:space="preserve">How do all these agreements in some way establish a relationship? What amount of say do we have in establishing the relationship in these agreements? Today as we continue navigating our way through </w:t>
      </w:r>
      <w:proofErr w:type="gramStart"/>
      <w:r w:rsidRPr="009B3386">
        <w:rPr>
          <w:rStyle w:val="italic"/>
          <w:rFonts w:eastAsiaTheme="majorEastAsia"/>
        </w:rPr>
        <w:t>Scripture</w:t>
      </w:r>
      <w:proofErr w:type="gramEnd"/>
      <w:r w:rsidRPr="009B3386">
        <w:rPr>
          <w:rStyle w:val="italic"/>
          <w:rFonts w:eastAsiaTheme="majorEastAsia"/>
        </w:rPr>
        <w:t xml:space="preserve"> we’re going to see the God who is there writes His own agreements. </w:t>
      </w:r>
      <w:r w:rsidRPr="009B3386">
        <w:rPr>
          <w:rStyle w:val="bold"/>
        </w:rPr>
        <w:t>Read</w:t>
      </w:r>
      <w:r w:rsidRPr="009B3386">
        <w:t xml:space="preserve"> the main point of this lesson statement (p. 47).</w:t>
      </w:r>
    </w:p>
    <w:p w14:paraId="724FB12F" w14:textId="77777777" w:rsidR="00A15EB1" w:rsidRPr="00C04AD0" w:rsidRDefault="00A15EB1" w:rsidP="00FB171E">
      <w:pPr>
        <w:pStyle w:val="bodynumberedlist"/>
      </w:pPr>
    </w:p>
    <w:p w14:paraId="5AD819B1" w14:textId="0EE92587" w:rsidR="002A631F" w:rsidRPr="00EC1D81" w:rsidRDefault="002A631F" w:rsidP="0013528F">
      <w:pPr>
        <w:pStyle w:val="MWSub2"/>
      </w:pPr>
      <w:r w:rsidRPr="00C04AD0">
        <w:t xml:space="preserve">Step 2. </w:t>
      </w:r>
      <w:r w:rsidR="009B3386">
        <w:t>The God/Human Relationship</w:t>
      </w:r>
    </w:p>
    <w:p w14:paraId="1BED692C" w14:textId="77777777" w:rsidR="00525195" w:rsidRPr="00C04AD0" w:rsidRDefault="00525195" w:rsidP="0013528F">
      <w:pPr>
        <w:pStyle w:val="bodynumberedlist"/>
      </w:pPr>
    </w:p>
    <w:p w14:paraId="078F30AF" w14:textId="77777777" w:rsidR="009B3386" w:rsidRDefault="009B3386" w:rsidP="009B3386">
      <w:pPr>
        <w:pStyle w:val="bodynumberedlist"/>
      </w:pPr>
      <w:r w:rsidRPr="009B3386">
        <w:rPr>
          <w:rStyle w:val="bold"/>
        </w:rPr>
        <w:t>State</w:t>
      </w:r>
      <w:r w:rsidRPr="009B3386">
        <w:t xml:space="preserve"> it is essential to understand who this God is and what this God/human relationship looks like. Day One describes three mental </w:t>
      </w:r>
      <w:proofErr w:type="gramStart"/>
      <w:r w:rsidRPr="009B3386">
        <w:t>models</w:t>
      </w:r>
      <w:proofErr w:type="gramEnd"/>
      <w:r w:rsidRPr="009B3386">
        <w:t xml:space="preserve"> people have of the relationship between God and people. </w:t>
      </w:r>
    </w:p>
    <w:p w14:paraId="3C7877B4" w14:textId="77777777" w:rsidR="009B3386" w:rsidRPr="009B3386" w:rsidRDefault="009B3386" w:rsidP="009B3386">
      <w:pPr>
        <w:pStyle w:val="bodynumberedlist"/>
      </w:pPr>
    </w:p>
    <w:p w14:paraId="1B4B5051" w14:textId="77777777" w:rsidR="009B3386" w:rsidRDefault="009B3386" w:rsidP="009B3386">
      <w:pPr>
        <w:pStyle w:val="bodynumberedlist"/>
      </w:pPr>
      <w:r w:rsidRPr="009B3386">
        <w:rPr>
          <w:rStyle w:val="bold"/>
        </w:rPr>
        <w:t>Guide</w:t>
      </w:r>
      <w:r w:rsidRPr="009B3386">
        <w:t xml:space="preserve"> the group to describe how people regard God as a super-soft grandfather. </w:t>
      </w:r>
      <w:r w:rsidRPr="009B3386">
        <w:rPr>
          <w:rStyle w:val="bold"/>
        </w:rPr>
        <w:t>Analyze</w:t>
      </w:r>
      <w:r w:rsidRPr="009B3386">
        <w:t xml:space="preserve"> what’s wrong with the grandfather model. </w:t>
      </w:r>
    </w:p>
    <w:p w14:paraId="7F082617" w14:textId="77777777" w:rsidR="009B3386" w:rsidRPr="009B3386" w:rsidRDefault="009B3386" w:rsidP="009B3386">
      <w:pPr>
        <w:pStyle w:val="bodynumberedlist"/>
      </w:pPr>
    </w:p>
    <w:p w14:paraId="3354E362" w14:textId="77777777" w:rsidR="009B3386" w:rsidRDefault="009B3386" w:rsidP="009B3386">
      <w:pPr>
        <w:pStyle w:val="bodynumberedlist"/>
      </w:pPr>
      <w:r w:rsidRPr="009B3386">
        <w:rPr>
          <w:rStyle w:val="bold"/>
        </w:rPr>
        <w:t>Ask</w:t>
      </w:r>
      <w:r w:rsidRPr="009B3386">
        <w:t xml:space="preserve"> participants if they are familiar with the Bette Midler song, “From a Distance,” describing how God looks at people. Determine the mental model of God that song reflects. </w:t>
      </w:r>
      <w:r w:rsidRPr="009B3386">
        <w:rPr>
          <w:rStyle w:val="bold"/>
        </w:rPr>
        <w:t>Consider</w:t>
      </w:r>
      <w:r w:rsidRPr="009B3386">
        <w:t xml:space="preserve"> why people may adopt the deism model. </w:t>
      </w:r>
      <w:r w:rsidRPr="009B3386">
        <w:rPr>
          <w:rStyle w:val="bold"/>
        </w:rPr>
        <w:t>Determine</w:t>
      </w:r>
      <w:r w:rsidRPr="009B3386">
        <w:t xml:space="preserve"> what’s wrong with that model. </w:t>
      </w:r>
      <w:r w:rsidRPr="009B3386">
        <w:rPr>
          <w:rStyle w:val="bold"/>
        </w:rPr>
        <w:t>Discuss</w:t>
      </w:r>
      <w:r w:rsidRPr="009B3386">
        <w:t xml:space="preserve"> Day One, </w:t>
      </w:r>
      <w:r w:rsidRPr="009B3386">
        <w:rPr>
          <w:rFonts w:eastAsiaTheme="majorEastAsia"/>
        </w:rPr>
        <w:t>activity 2</w:t>
      </w:r>
      <w:r w:rsidRPr="009B3386">
        <w:t xml:space="preserve"> (p. 37). </w:t>
      </w:r>
    </w:p>
    <w:p w14:paraId="7142AFAD" w14:textId="77777777" w:rsidR="009B3386" w:rsidRPr="009B3386" w:rsidRDefault="009B3386" w:rsidP="009B3386">
      <w:pPr>
        <w:pStyle w:val="bodynumberedlist"/>
      </w:pPr>
    </w:p>
    <w:p w14:paraId="5AA3E3AB" w14:textId="77777777" w:rsidR="009B3386" w:rsidRPr="009B3386" w:rsidRDefault="009B3386" w:rsidP="009B3386">
      <w:pPr>
        <w:pStyle w:val="bodynumberedlist"/>
      </w:pPr>
      <w:r w:rsidRPr="009B3386">
        <w:rPr>
          <w:rStyle w:val="bold"/>
        </w:rPr>
        <w:t>Ask</w:t>
      </w:r>
      <w:r w:rsidRPr="009B3386">
        <w:t xml:space="preserve"> participants what names they might assign to Model 3 (examples: transactional, tit for tat, quid pro quo). </w:t>
      </w:r>
      <w:r w:rsidRPr="009B3386">
        <w:rPr>
          <w:rStyle w:val="bold"/>
        </w:rPr>
        <w:t>Explore</w:t>
      </w:r>
      <w:r w:rsidRPr="009B3386">
        <w:t xml:space="preserve"> what that approach to God looks like. </w:t>
      </w:r>
      <w:r w:rsidRPr="009B3386">
        <w:rPr>
          <w:rStyle w:val="bold"/>
        </w:rPr>
        <w:t>Determine</w:t>
      </w:r>
      <w:r w:rsidRPr="009B3386">
        <w:t xml:space="preserve"> some of the many problems with this mutual back-scratching approach. (Sample responses: What about when you do all the right things and life goes wrong? What about when God doesn’t conform to our notions of how He should behave toward us? What do we do with the book of Job?) </w:t>
      </w:r>
      <w:r w:rsidRPr="009B3386">
        <w:rPr>
          <w:rStyle w:val="bold"/>
        </w:rPr>
        <w:t>Read</w:t>
      </w:r>
      <w:r w:rsidRPr="009B3386">
        <w:t xml:space="preserve"> the last paragraph of Day One (p. 38). </w:t>
      </w:r>
    </w:p>
    <w:p w14:paraId="229B6D28" w14:textId="77777777" w:rsidR="007F7AF6" w:rsidRPr="00C04AD0" w:rsidRDefault="007F7AF6" w:rsidP="0013528F">
      <w:pPr>
        <w:pStyle w:val="bodynumberedlist"/>
      </w:pPr>
    </w:p>
    <w:p w14:paraId="61EC1039" w14:textId="18DA1BF3" w:rsidR="005B4C82" w:rsidRPr="00EC1D81" w:rsidRDefault="005B4C82" w:rsidP="005B4C82">
      <w:pPr>
        <w:pStyle w:val="MWSub2"/>
      </w:pPr>
      <w:r w:rsidRPr="00C04AD0">
        <w:t xml:space="preserve">Step </w:t>
      </w:r>
      <w:r>
        <w:t>3</w:t>
      </w:r>
      <w:r w:rsidRPr="00C04AD0">
        <w:t xml:space="preserve">. </w:t>
      </w:r>
      <w:r w:rsidR="009B3386">
        <w:t>Truths from Athens, Part 1</w:t>
      </w:r>
    </w:p>
    <w:p w14:paraId="38374D59" w14:textId="77777777" w:rsidR="005B4C82" w:rsidRPr="00C04AD0" w:rsidRDefault="005B4C82" w:rsidP="005B4C82">
      <w:pPr>
        <w:pStyle w:val="bodynumberedlist"/>
      </w:pPr>
    </w:p>
    <w:p w14:paraId="300D1D4B" w14:textId="77777777" w:rsidR="009B3386" w:rsidRDefault="009B3386" w:rsidP="009B3386">
      <w:pPr>
        <w:pStyle w:val="bodynumberedlist"/>
      </w:pPr>
      <w:r w:rsidRPr="009B3386">
        <w:rPr>
          <w:rStyle w:val="bold"/>
        </w:rPr>
        <w:t>State</w:t>
      </w:r>
      <w:r w:rsidRPr="009B3386">
        <w:t xml:space="preserve"> the apostle Paul addressed that very issue in Athens. </w:t>
      </w:r>
      <w:r w:rsidRPr="009B3386">
        <w:rPr>
          <w:rStyle w:val="bold"/>
        </w:rPr>
        <w:t>Discuss</w:t>
      </w:r>
      <w:r w:rsidRPr="009B3386">
        <w:t xml:space="preserve"> </w:t>
      </w:r>
      <w:r w:rsidRPr="009B3386">
        <w:rPr>
          <w:rFonts w:eastAsiaTheme="majorEastAsia"/>
        </w:rPr>
        <w:t>Day Two</w:t>
      </w:r>
      <w:r w:rsidRPr="009B3386">
        <w:t xml:space="preserve">, activity 1 (p. 39). </w:t>
      </w:r>
      <w:r w:rsidRPr="009B3386">
        <w:rPr>
          <w:rStyle w:val="bold"/>
        </w:rPr>
        <w:t>Consider</w:t>
      </w:r>
      <w:r w:rsidRPr="009B3386">
        <w:t xml:space="preserve"> how the fact the Athenians had a shrine to an unknown god indicates they lived in the transactional model. (They were trying to cover their bases, making sure no god was overlooked and angered.) </w:t>
      </w:r>
    </w:p>
    <w:p w14:paraId="7D7A3C3F" w14:textId="77777777" w:rsidR="009B3386" w:rsidRPr="009B3386" w:rsidRDefault="009B3386" w:rsidP="009B3386">
      <w:pPr>
        <w:pStyle w:val="bodynumberedlist"/>
      </w:pPr>
    </w:p>
    <w:p w14:paraId="02299BD1" w14:textId="77777777" w:rsidR="009B3386" w:rsidRDefault="009B3386" w:rsidP="009B3386">
      <w:pPr>
        <w:pStyle w:val="bodynumberedlist"/>
      </w:pPr>
      <w:r w:rsidRPr="009B3386">
        <w:rPr>
          <w:rStyle w:val="bold"/>
        </w:rPr>
        <w:t>Request</w:t>
      </w:r>
      <w:r w:rsidRPr="009B3386">
        <w:t xml:space="preserve"> a volunteer read Acts 17:24. </w:t>
      </w:r>
      <w:r w:rsidRPr="009B3386">
        <w:rPr>
          <w:rStyle w:val="bold"/>
        </w:rPr>
        <w:t>Explore</w:t>
      </w:r>
      <w:r w:rsidRPr="009B3386">
        <w:t xml:space="preserve"> how that truth emphasizes God cannot be manipulated. </w:t>
      </w:r>
      <w:r w:rsidRPr="009B3386">
        <w:rPr>
          <w:rStyle w:val="bold"/>
        </w:rPr>
        <w:t>Ask</w:t>
      </w:r>
      <w:r w:rsidRPr="009B3386">
        <w:t xml:space="preserve"> the volunteer to read verse 25. </w:t>
      </w:r>
      <w:r w:rsidRPr="009B3386">
        <w:rPr>
          <w:rStyle w:val="bold"/>
        </w:rPr>
        <w:t>Consider</w:t>
      </w:r>
      <w:r w:rsidRPr="009B3386">
        <w:t xml:space="preserve"> how the Athenians might have felt about that statement. </w:t>
      </w:r>
      <w:r w:rsidRPr="009B3386">
        <w:rPr>
          <w:rStyle w:val="bold"/>
        </w:rPr>
        <w:t xml:space="preserve">Ask: </w:t>
      </w:r>
      <w:r w:rsidRPr="009B3386">
        <w:rPr>
          <w:rStyle w:val="italic"/>
        </w:rPr>
        <w:t>How might people, even Christians, feel about that statement today and why?</w:t>
      </w:r>
      <w:r w:rsidRPr="009B3386">
        <w:t xml:space="preserve"> </w:t>
      </w:r>
    </w:p>
    <w:p w14:paraId="7A2EF2C2" w14:textId="77777777" w:rsidR="002578B3" w:rsidRPr="009B3386" w:rsidRDefault="002578B3" w:rsidP="009B3386">
      <w:pPr>
        <w:pStyle w:val="bodynumberedlist"/>
      </w:pPr>
    </w:p>
    <w:p w14:paraId="114B650A" w14:textId="77777777" w:rsidR="009B3386" w:rsidRPr="009B3386" w:rsidRDefault="009B3386" w:rsidP="009B3386">
      <w:pPr>
        <w:pStyle w:val="bodynumberedlist"/>
      </w:pPr>
      <w:r w:rsidRPr="002578B3">
        <w:rPr>
          <w:rStyle w:val="bold"/>
        </w:rPr>
        <w:t>Invite</w:t>
      </w:r>
      <w:r w:rsidRPr="009B3386">
        <w:t xml:space="preserve"> responses to Day Two, activity 2 (p. 40). </w:t>
      </w:r>
    </w:p>
    <w:p w14:paraId="4077149B" w14:textId="77777777" w:rsidR="005B4C82" w:rsidRPr="00C04AD0" w:rsidRDefault="005B4C82" w:rsidP="005B4C82">
      <w:pPr>
        <w:pStyle w:val="bodynumberedlist"/>
      </w:pPr>
    </w:p>
    <w:p w14:paraId="335E5574" w14:textId="2D90F85D" w:rsidR="005B4C82" w:rsidRPr="00EC1D81" w:rsidRDefault="005B4C82" w:rsidP="005B4C82">
      <w:pPr>
        <w:pStyle w:val="MWSub2"/>
      </w:pPr>
      <w:r w:rsidRPr="00C04AD0">
        <w:t xml:space="preserve">Step </w:t>
      </w:r>
      <w:r>
        <w:t>4</w:t>
      </w:r>
      <w:r w:rsidRPr="00C04AD0">
        <w:t xml:space="preserve">. </w:t>
      </w:r>
      <w:r w:rsidR="009B3386">
        <w:t xml:space="preserve">Truths from Athens, Part </w:t>
      </w:r>
      <w:r w:rsidR="009B3386">
        <w:t>2</w:t>
      </w:r>
    </w:p>
    <w:p w14:paraId="45010022" w14:textId="77777777" w:rsidR="005B4C82" w:rsidRPr="00C04AD0" w:rsidRDefault="005B4C82" w:rsidP="005B4C82">
      <w:pPr>
        <w:pStyle w:val="bodynumberedlist"/>
      </w:pPr>
    </w:p>
    <w:p w14:paraId="08978CB1" w14:textId="77777777" w:rsidR="002578B3" w:rsidRDefault="002578B3" w:rsidP="002578B3">
      <w:pPr>
        <w:pStyle w:val="bodynumberedlist"/>
      </w:pPr>
      <w:r w:rsidRPr="002578B3">
        <w:rPr>
          <w:rStyle w:val="bold"/>
        </w:rPr>
        <w:lastRenderedPageBreak/>
        <w:t>State</w:t>
      </w:r>
      <w:r w:rsidRPr="002578B3">
        <w:t xml:space="preserve"> Paul made an even sharper distinction between God and the false gods of Athens. </w:t>
      </w:r>
      <w:r w:rsidRPr="002578B3">
        <w:rPr>
          <w:rStyle w:val="bold"/>
        </w:rPr>
        <w:t>Discuss</w:t>
      </w:r>
      <w:r w:rsidRPr="002578B3">
        <w:t xml:space="preserve"> Day Three, activity 1 (p. 40). </w:t>
      </w:r>
      <w:r w:rsidRPr="002578B3">
        <w:rPr>
          <w:rStyle w:val="bold"/>
        </w:rPr>
        <w:t>Read</w:t>
      </w:r>
      <w:r w:rsidRPr="002578B3">
        <w:t xml:space="preserve"> and </w:t>
      </w:r>
      <w:r w:rsidRPr="002578B3">
        <w:rPr>
          <w:rStyle w:val="bold"/>
        </w:rPr>
        <w:t>discuss</w:t>
      </w:r>
      <w:r w:rsidRPr="002578B3">
        <w:t xml:space="preserve"> the Day Three Note (p. 41). </w:t>
      </w:r>
    </w:p>
    <w:p w14:paraId="02ABC9E5" w14:textId="77777777" w:rsidR="002578B3" w:rsidRPr="002578B3" w:rsidRDefault="002578B3" w:rsidP="002578B3">
      <w:pPr>
        <w:pStyle w:val="bodynumberedlist"/>
      </w:pPr>
    </w:p>
    <w:p w14:paraId="38FD055F" w14:textId="77777777" w:rsidR="002578B3" w:rsidRPr="002578B3" w:rsidRDefault="002578B3" w:rsidP="002578B3">
      <w:pPr>
        <w:pStyle w:val="bodynumberedlist"/>
        <w:rPr>
          <w:rFonts w:eastAsiaTheme="majorEastAsia"/>
          <w:i/>
          <w:iCs/>
        </w:rPr>
      </w:pPr>
      <w:r w:rsidRPr="002578B3">
        <w:rPr>
          <w:rStyle w:val="bold"/>
        </w:rPr>
        <w:t>Discuss</w:t>
      </w:r>
      <w:r w:rsidRPr="002578B3">
        <w:t xml:space="preserve"> Day Three, activity 2 (p. 41). </w:t>
      </w:r>
      <w:r w:rsidRPr="002578B3">
        <w:rPr>
          <w:rStyle w:val="bold"/>
        </w:rPr>
        <w:t>Invite</w:t>
      </w:r>
      <w:r w:rsidRPr="002578B3">
        <w:t xml:space="preserve"> someone to read the last two paragraphs of Day Three (p. 41-42).  </w:t>
      </w:r>
    </w:p>
    <w:p w14:paraId="04795D0C" w14:textId="77777777" w:rsidR="005B4C82" w:rsidRPr="00C04AD0" w:rsidRDefault="005B4C82" w:rsidP="005B4C82">
      <w:pPr>
        <w:pStyle w:val="bodynumberedlist"/>
      </w:pPr>
    </w:p>
    <w:p w14:paraId="3EF34670" w14:textId="4037DCD6" w:rsidR="005B4C82" w:rsidRPr="00EC1D81" w:rsidRDefault="005B4C82" w:rsidP="005B4C82">
      <w:pPr>
        <w:pStyle w:val="MWSub2"/>
      </w:pPr>
      <w:r w:rsidRPr="00C04AD0">
        <w:t xml:space="preserve">Step </w:t>
      </w:r>
      <w:r>
        <w:t>5</w:t>
      </w:r>
      <w:r w:rsidRPr="00C04AD0">
        <w:t xml:space="preserve">. </w:t>
      </w:r>
      <w:r w:rsidR="009B3386">
        <w:t>Bible Covenants</w:t>
      </w:r>
    </w:p>
    <w:p w14:paraId="15E20F8E" w14:textId="77777777" w:rsidR="005B4C82" w:rsidRPr="00C04AD0" w:rsidRDefault="005B4C82" w:rsidP="005B4C82">
      <w:pPr>
        <w:pStyle w:val="bodynumberedlist"/>
      </w:pPr>
    </w:p>
    <w:p w14:paraId="650872CA" w14:textId="77777777" w:rsidR="002578B3" w:rsidRDefault="002578B3" w:rsidP="002578B3">
      <w:pPr>
        <w:pStyle w:val="bodynumberedlist"/>
      </w:pPr>
      <w:r w:rsidRPr="002578B3">
        <w:rPr>
          <w:rStyle w:val="bold"/>
        </w:rPr>
        <w:t>Urge</w:t>
      </w:r>
      <w:r w:rsidRPr="002578B3">
        <w:t xml:space="preserve"> participants to flip through Genesis chapters 4–11 and state events that occurred after Adam and Eve’s rebellion. </w:t>
      </w:r>
    </w:p>
    <w:p w14:paraId="5DB9E475" w14:textId="77777777" w:rsidR="002578B3" w:rsidRPr="002578B3" w:rsidRDefault="002578B3" w:rsidP="002578B3">
      <w:pPr>
        <w:pStyle w:val="bodynumberedlist"/>
      </w:pPr>
    </w:p>
    <w:p w14:paraId="10288F4B" w14:textId="77777777" w:rsidR="002578B3" w:rsidRDefault="002578B3" w:rsidP="002578B3">
      <w:pPr>
        <w:pStyle w:val="bodynumberedlist"/>
      </w:pPr>
      <w:r w:rsidRPr="002578B3">
        <w:rPr>
          <w:rStyle w:val="bold"/>
        </w:rPr>
        <w:t>Discuss</w:t>
      </w:r>
      <w:r w:rsidRPr="002578B3">
        <w:t xml:space="preserve"> Day Four, </w:t>
      </w:r>
      <w:r w:rsidRPr="002578B3">
        <w:rPr>
          <w:rFonts w:eastAsiaTheme="majorEastAsia"/>
        </w:rPr>
        <w:t>activity 1</w:t>
      </w:r>
      <w:r w:rsidRPr="002578B3">
        <w:t xml:space="preserve"> (p. 42). </w:t>
      </w:r>
      <w:r w:rsidRPr="002578B3">
        <w:rPr>
          <w:rStyle w:val="bold"/>
        </w:rPr>
        <w:t xml:space="preserve">Ask: </w:t>
      </w:r>
      <w:r w:rsidRPr="002578B3">
        <w:rPr>
          <w:rStyle w:val="italic"/>
        </w:rPr>
        <w:t xml:space="preserve">Is God revealing Himself as a soft grandpa, a removed deity, or a mutual backscratcher? What is He revealing about Himself? </w:t>
      </w:r>
      <w:r w:rsidRPr="002578B3">
        <w:t xml:space="preserve">Briefly </w:t>
      </w:r>
      <w:r w:rsidRPr="002578B3">
        <w:rPr>
          <w:rStyle w:val="bold"/>
        </w:rPr>
        <w:t>describe</w:t>
      </w:r>
      <w:r w:rsidRPr="002578B3">
        <w:t xml:space="preserve"> from Genesis 16 how Abraham and Sarah tried to help God keep His promise. </w:t>
      </w:r>
    </w:p>
    <w:p w14:paraId="1C3516B2" w14:textId="77777777" w:rsidR="002578B3" w:rsidRPr="002578B3" w:rsidRDefault="002578B3" w:rsidP="002578B3">
      <w:pPr>
        <w:pStyle w:val="bodynumberedlist"/>
      </w:pPr>
    </w:p>
    <w:p w14:paraId="7F0DF6E6" w14:textId="77777777" w:rsidR="002578B3" w:rsidRDefault="002578B3" w:rsidP="002578B3">
      <w:pPr>
        <w:pStyle w:val="bodynumberedlist"/>
      </w:pPr>
      <w:r w:rsidRPr="002578B3">
        <w:rPr>
          <w:rStyle w:val="bold"/>
        </w:rPr>
        <w:t>Request</w:t>
      </w:r>
      <w:r w:rsidRPr="002578B3">
        <w:t xml:space="preserve"> a volunteer read Genesis 17:1-10. </w:t>
      </w:r>
      <w:r w:rsidRPr="002578B3">
        <w:rPr>
          <w:rStyle w:val="bold"/>
        </w:rPr>
        <w:t>Compare</w:t>
      </w:r>
      <w:r w:rsidRPr="002578B3">
        <w:t xml:space="preserve"> these verses with Genesis 12:1-3, </w:t>
      </w:r>
      <w:r w:rsidRPr="002578B3">
        <w:rPr>
          <w:rStyle w:val="bold"/>
        </w:rPr>
        <w:t>determining</w:t>
      </w:r>
      <w:r w:rsidRPr="002578B3">
        <w:t xml:space="preserve"> what’s the same and what’s different. </w:t>
      </w:r>
      <w:r w:rsidRPr="002578B3">
        <w:rPr>
          <w:rStyle w:val="bold"/>
        </w:rPr>
        <w:t>Consider</w:t>
      </w:r>
      <w:r w:rsidRPr="002578B3">
        <w:t xml:space="preserve"> possible reasons for the conditions Abraham had to meet in this covenant. </w:t>
      </w:r>
    </w:p>
    <w:p w14:paraId="2E603DFB" w14:textId="77777777" w:rsidR="002578B3" w:rsidRPr="002578B3" w:rsidRDefault="002578B3" w:rsidP="002578B3">
      <w:pPr>
        <w:pStyle w:val="bodynumberedlist"/>
      </w:pPr>
    </w:p>
    <w:p w14:paraId="55C5E0C5" w14:textId="77777777" w:rsidR="002578B3" w:rsidRDefault="002578B3" w:rsidP="002578B3">
      <w:pPr>
        <w:pStyle w:val="bodynumberedlist"/>
      </w:pPr>
      <w:r w:rsidRPr="002578B3">
        <w:rPr>
          <w:rStyle w:val="bold"/>
        </w:rPr>
        <w:t>State</w:t>
      </w:r>
      <w:r w:rsidRPr="002578B3">
        <w:t xml:space="preserve"> we next look at a covenant in Genesis 15 that is not two-sided (bilateral) and conditional but one-sided (unilateral) and unconditional. </w:t>
      </w:r>
      <w:r w:rsidRPr="002578B3">
        <w:rPr>
          <w:rStyle w:val="bold"/>
        </w:rPr>
        <w:t>Discuss</w:t>
      </w:r>
      <w:r w:rsidRPr="002578B3">
        <w:t xml:space="preserve"> Day Four, activity 2 (p. 44). </w:t>
      </w:r>
    </w:p>
    <w:p w14:paraId="16FBA27F" w14:textId="77777777" w:rsidR="002578B3" w:rsidRPr="002578B3" w:rsidRDefault="002578B3" w:rsidP="002578B3">
      <w:pPr>
        <w:pStyle w:val="bodynumberedlist"/>
      </w:pPr>
    </w:p>
    <w:p w14:paraId="234CD224" w14:textId="77777777" w:rsidR="002578B3" w:rsidRPr="002578B3" w:rsidRDefault="002578B3" w:rsidP="002578B3">
      <w:pPr>
        <w:pStyle w:val="bodynumberedlist"/>
      </w:pPr>
      <w:r w:rsidRPr="002578B3">
        <w:rPr>
          <w:rStyle w:val="bold"/>
        </w:rPr>
        <w:t>Read</w:t>
      </w:r>
      <w:r w:rsidRPr="002578B3">
        <w:t xml:space="preserve"> Genesis 15:8. </w:t>
      </w:r>
      <w:r w:rsidRPr="002578B3">
        <w:rPr>
          <w:rStyle w:val="bold"/>
        </w:rPr>
        <w:t>Explain</w:t>
      </w:r>
      <w:r w:rsidRPr="002578B3">
        <w:t xml:space="preserve"> God answered Abraham’s bold question with a covenant-cutting ceremony. </w:t>
      </w:r>
    </w:p>
    <w:p w14:paraId="0D7576D2" w14:textId="77777777" w:rsidR="00CC7444" w:rsidRPr="00C04AD0" w:rsidRDefault="00CC7444" w:rsidP="005B4C82">
      <w:pPr>
        <w:pStyle w:val="bodynumberedlist"/>
      </w:pPr>
    </w:p>
    <w:p w14:paraId="28E5F39A" w14:textId="0532058A" w:rsidR="005B4C82" w:rsidRPr="00EC1D81" w:rsidRDefault="005B4C82" w:rsidP="005B4C82">
      <w:pPr>
        <w:pStyle w:val="MWSub2"/>
      </w:pPr>
      <w:r w:rsidRPr="00C04AD0">
        <w:t xml:space="preserve">Step </w:t>
      </w:r>
      <w:r>
        <w:t>6</w:t>
      </w:r>
      <w:r w:rsidRPr="00C04AD0">
        <w:t xml:space="preserve">. </w:t>
      </w:r>
      <w:r w:rsidR="009B3386">
        <w:t>Ancient Covenants</w:t>
      </w:r>
    </w:p>
    <w:p w14:paraId="18BF2E1E" w14:textId="77777777" w:rsidR="005B4C82" w:rsidRPr="00C04AD0" w:rsidRDefault="005B4C82" w:rsidP="005B4C82">
      <w:pPr>
        <w:pStyle w:val="bodynumberedlist"/>
      </w:pPr>
    </w:p>
    <w:p w14:paraId="52CE8A82" w14:textId="77777777" w:rsidR="002578B3" w:rsidRDefault="002578B3" w:rsidP="002578B3">
      <w:pPr>
        <w:pStyle w:val="bodynumberedlist"/>
      </w:pPr>
      <w:r w:rsidRPr="002578B3">
        <w:rPr>
          <w:rStyle w:val="bold"/>
        </w:rPr>
        <w:t>Explain</w:t>
      </w:r>
      <w:r w:rsidRPr="002578B3">
        <w:t xml:space="preserve"> the Hebrew term for making a covenant is literally “to cut a covenant.”</w:t>
      </w:r>
      <w:r w:rsidRPr="002578B3">
        <w:rPr>
          <w:rFonts w:eastAsiaTheme="majorEastAsia"/>
          <w:vertAlign w:val="superscript"/>
        </w:rPr>
        <w:t>1</w:t>
      </w:r>
      <w:r w:rsidRPr="002578B3">
        <w:t xml:space="preserve"> </w:t>
      </w:r>
      <w:r w:rsidRPr="002578B3">
        <w:rPr>
          <w:rStyle w:val="bold"/>
        </w:rPr>
        <w:t>Use</w:t>
      </w:r>
      <w:r w:rsidRPr="002578B3">
        <w:t xml:space="preserve"> remarks under “Ancient Covenants” in Day Five (pp. 44-45) to </w:t>
      </w:r>
      <w:r w:rsidRPr="002578B3">
        <w:rPr>
          <w:rStyle w:val="bold"/>
        </w:rPr>
        <w:t>explain</w:t>
      </w:r>
      <w:r w:rsidRPr="002578B3">
        <w:t xml:space="preserve"> how ancient peoples “cut a covenant.” </w:t>
      </w:r>
    </w:p>
    <w:p w14:paraId="635FEDCF" w14:textId="77777777" w:rsidR="002578B3" w:rsidRPr="002578B3" w:rsidRDefault="002578B3" w:rsidP="002578B3">
      <w:pPr>
        <w:pStyle w:val="bodynumberedlist"/>
      </w:pPr>
    </w:p>
    <w:p w14:paraId="58A47CD5" w14:textId="77777777" w:rsidR="002578B3" w:rsidRDefault="002578B3" w:rsidP="002578B3">
      <w:pPr>
        <w:pStyle w:val="bodynumberedlist"/>
      </w:pPr>
      <w:r w:rsidRPr="002578B3">
        <w:rPr>
          <w:rStyle w:val="bold"/>
        </w:rPr>
        <w:t>Invite</w:t>
      </w:r>
      <w:r w:rsidRPr="002578B3">
        <w:t xml:space="preserve"> a volunteer to read Genesis 15:9-10. </w:t>
      </w:r>
      <w:r w:rsidRPr="002578B3">
        <w:rPr>
          <w:rStyle w:val="bold"/>
        </w:rPr>
        <w:t>Explain</w:t>
      </w:r>
      <w:r w:rsidRPr="002578B3">
        <w:t xml:space="preserve"> Abraham then waited for God to show up in some form so they could walk through the animal halves together. </w:t>
      </w:r>
    </w:p>
    <w:p w14:paraId="0249A886" w14:textId="77777777" w:rsidR="002578B3" w:rsidRPr="002578B3" w:rsidRDefault="002578B3" w:rsidP="002578B3">
      <w:pPr>
        <w:pStyle w:val="bodynumberedlist"/>
      </w:pPr>
    </w:p>
    <w:p w14:paraId="3955EEE4" w14:textId="77777777" w:rsidR="002578B3" w:rsidRDefault="002578B3" w:rsidP="002578B3">
      <w:pPr>
        <w:pStyle w:val="bodynumberedlist"/>
      </w:pPr>
      <w:r w:rsidRPr="002578B3">
        <w:rPr>
          <w:rStyle w:val="bold"/>
        </w:rPr>
        <w:t>Request</w:t>
      </w:r>
      <w:r w:rsidRPr="002578B3">
        <w:t xml:space="preserve"> someone read what </w:t>
      </w:r>
      <w:proofErr w:type="gramStart"/>
      <w:r w:rsidRPr="002578B3">
        <w:t>actually happened</w:t>
      </w:r>
      <w:proofErr w:type="gramEnd"/>
      <w:r w:rsidRPr="002578B3">
        <w:t xml:space="preserve"> (Gen. 15:17-18). </w:t>
      </w:r>
      <w:r w:rsidRPr="002578B3">
        <w:rPr>
          <w:rStyle w:val="bold"/>
        </w:rPr>
        <w:t xml:space="preserve">Ask: </w:t>
      </w:r>
      <w:r w:rsidRPr="002578B3">
        <w:rPr>
          <w:rStyle w:val="italic"/>
        </w:rPr>
        <w:t>Was this a two-sided conditional, or one-sided unconditional covenant? What leads you to that conclusion?</w:t>
      </w:r>
      <w:r w:rsidRPr="002578B3">
        <w:t xml:space="preserve"> </w:t>
      </w:r>
    </w:p>
    <w:p w14:paraId="4A2967A7" w14:textId="77777777" w:rsidR="002578B3" w:rsidRPr="002578B3" w:rsidRDefault="002578B3" w:rsidP="002578B3">
      <w:pPr>
        <w:pStyle w:val="bodynumberedlist"/>
      </w:pPr>
    </w:p>
    <w:p w14:paraId="30BA6FCE" w14:textId="77777777" w:rsidR="002578B3" w:rsidRDefault="002578B3" w:rsidP="002578B3">
      <w:pPr>
        <w:pStyle w:val="bodynumberedlist"/>
      </w:pPr>
      <w:r w:rsidRPr="002578B3">
        <w:rPr>
          <w:rStyle w:val="bold"/>
        </w:rPr>
        <w:t>Invite</w:t>
      </w:r>
      <w:r w:rsidRPr="002578B3">
        <w:t xml:space="preserve"> responses to Day Five, activity 1 (p. 45). </w:t>
      </w:r>
      <w:r w:rsidRPr="002578B3">
        <w:rPr>
          <w:rStyle w:val="bold"/>
        </w:rPr>
        <w:t>State</w:t>
      </w:r>
      <w:r w:rsidRPr="002578B3">
        <w:t xml:space="preserve"> the covenants continue to point to Jesus in a deeper, richer way. </w:t>
      </w:r>
    </w:p>
    <w:p w14:paraId="19AAD4D6" w14:textId="77777777" w:rsidR="002578B3" w:rsidRPr="002578B3" w:rsidRDefault="002578B3" w:rsidP="002578B3">
      <w:pPr>
        <w:pStyle w:val="bodynumberedlist"/>
      </w:pPr>
    </w:p>
    <w:p w14:paraId="7B5FF68B" w14:textId="77777777" w:rsidR="002578B3" w:rsidRPr="002578B3" w:rsidRDefault="002578B3" w:rsidP="002578B3">
      <w:pPr>
        <w:pStyle w:val="bodynumberedlist"/>
      </w:pPr>
      <w:r w:rsidRPr="002578B3">
        <w:rPr>
          <w:rStyle w:val="bold"/>
        </w:rPr>
        <w:t>Ask</w:t>
      </w:r>
      <w:r w:rsidRPr="002578B3">
        <w:t xml:space="preserve"> a volunteer to read Genesis 22:1-14. </w:t>
      </w:r>
      <w:r w:rsidRPr="002578B3">
        <w:rPr>
          <w:rStyle w:val="bold"/>
        </w:rPr>
        <w:t xml:space="preserve">Ask: </w:t>
      </w:r>
      <w:r w:rsidRPr="002578B3">
        <w:rPr>
          <w:rStyle w:val="italic"/>
        </w:rPr>
        <w:t>What should we not infer about God from this account? What can we know about God from this event?</w:t>
      </w:r>
      <w:r w:rsidRPr="002578B3">
        <w:rPr>
          <w:i/>
          <w:iCs/>
        </w:rPr>
        <w:t xml:space="preserve"> </w:t>
      </w:r>
      <w:r w:rsidRPr="002578B3">
        <w:rPr>
          <w:rStyle w:val="bold"/>
        </w:rPr>
        <w:t>Read</w:t>
      </w:r>
      <w:r w:rsidRPr="002578B3">
        <w:t xml:space="preserve"> the last paragraph of Day Five (p. 46).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lastRenderedPageBreak/>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FE5CCAC" w14:textId="77777777" w:rsidR="002578B3" w:rsidRDefault="002578B3" w:rsidP="002578B3">
      <w:pPr>
        <w:pStyle w:val="bodynumberedlist"/>
      </w:pPr>
      <w:r w:rsidRPr="002578B3">
        <w:rPr>
          <w:rStyle w:val="bold"/>
        </w:rPr>
        <w:t>Request</w:t>
      </w:r>
      <w:r w:rsidRPr="002578B3">
        <w:t xml:space="preserve"> adults consult Genesis 15:6 and read the phrase that indicates the only role we have in a relationship with God. </w:t>
      </w:r>
      <w:r w:rsidRPr="002578B3">
        <w:rPr>
          <w:rStyle w:val="bold"/>
        </w:rPr>
        <w:t>Read</w:t>
      </w:r>
      <w:r w:rsidRPr="002578B3">
        <w:t xml:space="preserve"> the Day Five Note (p. 46). </w:t>
      </w:r>
      <w:r w:rsidRPr="002578B3">
        <w:rPr>
          <w:rStyle w:val="bold"/>
        </w:rPr>
        <w:t>Urge</w:t>
      </w:r>
      <w:r w:rsidRPr="002578B3">
        <w:t xml:space="preserve"> adults to voice that prayer to the Lord every day this week. </w:t>
      </w:r>
    </w:p>
    <w:p w14:paraId="5CA8DEF7" w14:textId="77777777" w:rsidR="002578B3" w:rsidRPr="002578B3" w:rsidRDefault="002578B3" w:rsidP="002578B3">
      <w:pPr>
        <w:pStyle w:val="bodynumberedlist"/>
      </w:pPr>
    </w:p>
    <w:p w14:paraId="4DE99BBB" w14:textId="77777777" w:rsidR="002578B3" w:rsidRPr="002578B3" w:rsidRDefault="002578B3" w:rsidP="002578B3">
      <w:pPr>
        <w:pStyle w:val="bodynumberedlist"/>
        <w:rPr>
          <w:rStyle w:val="bold"/>
        </w:rPr>
      </w:pPr>
      <w:r w:rsidRPr="002578B3">
        <w:rPr>
          <w:rStyle w:val="bold"/>
        </w:rPr>
        <w:t>Close in prayer.</w:t>
      </w: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7D174328" w14:textId="77777777" w:rsidR="002578B3" w:rsidRDefault="002578B3" w:rsidP="002578B3">
      <w:pPr>
        <w:pStyle w:val="bodynumberedlist"/>
      </w:pPr>
      <w:r>
        <w:t xml:space="preserve">1. “Covenant,” </w:t>
      </w:r>
      <w:r w:rsidRPr="002578B3">
        <w:rPr>
          <w:rStyle w:val="italic"/>
        </w:rPr>
        <w:t>Holman Illustrated Bible Dictionary</w:t>
      </w:r>
      <w:r>
        <w:t xml:space="preserve"> (Nashville: Holman Bible Publishers, 2003), 355.</w:t>
      </w:r>
    </w:p>
    <w:p w14:paraId="263D4150" w14:textId="2DD31E53" w:rsidR="00070F86" w:rsidRDefault="00070F86" w:rsidP="00070F86">
      <w:pPr>
        <w:pStyle w:val="bodynumberedlist"/>
      </w:pPr>
    </w:p>
    <w:p w14:paraId="49B13246" w14:textId="5BD5A0F3" w:rsidR="00306310" w:rsidRDefault="00070F86" w:rsidP="002578B3">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E0B1" w14:textId="77777777" w:rsidR="00AB00A1" w:rsidRDefault="00AB00A1">
      <w:r>
        <w:separator/>
      </w:r>
    </w:p>
  </w:endnote>
  <w:endnote w:type="continuationSeparator" w:id="0">
    <w:p w14:paraId="3A567438" w14:textId="77777777" w:rsidR="00AB00A1" w:rsidRDefault="00A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Adobe Jenson Pro Lt">
    <w:panose1 w:val="020A05030502010302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3E77" w14:textId="77777777" w:rsidR="00AB00A1" w:rsidRDefault="00AB00A1">
      <w:r>
        <w:separator/>
      </w:r>
    </w:p>
  </w:footnote>
  <w:footnote w:type="continuationSeparator" w:id="0">
    <w:p w14:paraId="11847AB1" w14:textId="77777777" w:rsidR="00AB00A1" w:rsidRDefault="00AB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8B3"/>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386"/>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0A1"/>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24B"/>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
    <w:name w:val="LG_Body_Indent"/>
    <w:basedOn w:val="Normal"/>
    <w:uiPriority w:val="99"/>
    <w:rsid w:val="009B3386"/>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character" w:customStyle="1" w:styleId="Superscript0">
    <w:name w:val="Superscript"/>
    <w:uiPriority w:val="99"/>
    <w:rsid w:val="009B3386"/>
    <w:rPr>
      <w:vertAlign w:val="superscript"/>
    </w:rPr>
  </w:style>
  <w:style w:type="paragraph" w:customStyle="1" w:styleId="LGBody">
    <w:name w:val="LG_Body"/>
    <w:basedOn w:val="NoParagraphStyle"/>
    <w:uiPriority w:val="99"/>
    <w:rsid w:val="009B3386"/>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9B3386"/>
    <w:rPr>
      <w:b/>
      <w:bCs/>
      <w:lang w:val="en-US"/>
    </w:rPr>
  </w:style>
  <w:style w:type="character" w:customStyle="1" w:styleId="ItalicSans">
    <w:name w:val="Italic_Sans"/>
    <w:uiPriority w:val="99"/>
    <w:rsid w:val="009B3386"/>
    <w:rPr>
      <w:i/>
      <w:iCs/>
      <w:color w:val="000000"/>
      <w:lang w:val="en-US"/>
    </w:rPr>
  </w:style>
  <w:style w:type="character" w:customStyle="1" w:styleId="NoBreak0">
    <w:name w:val="No_Break"/>
    <w:uiPriority w:val="99"/>
    <w:rsid w:val="009B3386"/>
  </w:style>
  <w:style w:type="paragraph" w:customStyle="1" w:styleId="Footnote0">
    <w:name w:val="Footnote"/>
    <w:basedOn w:val="NoParagraphStyle"/>
    <w:uiPriority w:val="99"/>
    <w:rsid w:val="002578B3"/>
    <w:pPr>
      <w:widowControl/>
      <w:tabs>
        <w:tab w:val="left" w:pos="180"/>
      </w:tabs>
      <w:spacing w:line="180" w:lineRule="atLeast"/>
      <w:ind w:left="180" w:hanging="180"/>
    </w:pPr>
    <w:rPr>
      <w:rFonts w:ascii="Adobe Jenson Pro Lt" w:eastAsia="Cambria" w:hAnsi="Adobe Jenson Pro Lt" w:cs="Adobe Jenson Pro Lt"/>
      <w:spacing w:val="-1"/>
      <w:sz w:val="16"/>
      <w:szCs w:val="16"/>
    </w:rPr>
  </w:style>
  <w:style w:type="character" w:customStyle="1" w:styleId="ItalicSerif">
    <w:name w:val="Italic_Serif"/>
    <w:uiPriority w:val="99"/>
    <w:rsid w:val="002578B3"/>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2023-08-23T17:06:00Z</dcterms:created>
  <dcterms:modified xsi:type="dcterms:W3CDTF">2023-08-23T17:23:00Z</dcterms:modified>
</cp:coreProperties>
</file>