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4C1F0668" w:rsidR="00E91FA2" w:rsidRPr="00DB00B9" w:rsidRDefault="00E91FA2" w:rsidP="00E91FA2">
      <w:pPr>
        <w:pStyle w:val="MWHead"/>
        <w:rPr>
          <w:rStyle w:val="bold"/>
        </w:rPr>
      </w:pPr>
      <w:r w:rsidRPr="00DB00B9">
        <w:rPr>
          <w:rStyle w:val="bold"/>
        </w:rPr>
        <w:t xml:space="preserve">Study Series: </w:t>
      </w:r>
      <w:r w:rsidR="005A120E">
        <w:rPr>
          <w:rStyle w:val="bold"/>
        </w:rPr>
        <w:t>Live No Lies</w:t>
      </w:r>
    </w:p>
    <w:p w14:paraId="1E74E212" w14:textId="3B770EA6" w:rsidR="00E91FA2" w:rsidRPr="0013528F" w:rsidRDefault="00E91FA2" w:rsidP="00E91FA2">
      <w:pPr>
        <w:pStyle w:val="MWHead"/>
      </w:pPr>
      <w:r w:rsidRPr="0013528F">
        <w:t xml:space="preserve">Author: </w:t>
      </w:r>
      <w:r w:rsidR="005A120E">
        <w:t>John Mark Comer</w:t>
      </w:r>
    </w:p>
    <w:p w14:paraId="358F6D05" w14:textId="367A347B" w:rsidR="00334207" w:rsidRPr="0013528F" w:rsidRDefault="00334207" w:rsidP="00DB00B9">
      <w:pPr>
        <w:pStyle w:val="MWHead"/>
      </w:pPr>
    </w:p>
    <w:p w14:paraId="5A561954" w14:textId="32AC3665" w:rsidR="00334207" w:rsidRPr="0013528F" w:rsidRDefault="00334207" w:rsidP="00DB00B9">
      <w:pPr>
        <w:pStyle w:val="MWHead"/>
      </w:pPr>
      <w:r w:rsidRPr="00070F86">
        <w:rPr>
          <w:rStyle w:val="bold"/>
        </w:rPr>
        <w:t>Lesson Title: “</w:t>
      </w:r>
      <w:r w:rsidR="004D7C77">
        <w:rPr>
          <w:rStyle w:val="bold"/>
        </w:rPr>
        <w:t>The Slavery of Freedom</w:t>
      </w:r>
      <w:r w:rsidRPr="00070F86">
        <w:rPr>
          <w:rStyle w:val="bold"/>
        </w:rPr>
        <w:t>”</w:t>
      </w:r>
      <w:r w:rsidRPr="0013528F">
        <w:t xml:space="preserve"> (pp. </w:t>
      </w:r>
      <w:r w:rsidR="004D7C77">
        <w:t>164</w:t>
      </w:r>
      <w:r w:rsidRPr="0013528F">
        <w:t>-</w:t>
      </w:r>
      <w:r w:rsidR="004D7C77">
        <w:t>177</w:t>
      </w:r>
      <w:r w:rsidRPr="0013528F">
        <w:t>)</w:t>
      </w:r>
    </w:p>
    <w:p w14:paraId="684A2702" w14:textId="2AB25324" w:rsidR="00334207" w:rsidRPr="0013528F" w:rsidRDefault="00334207" w:rsidP="00DB00B9">
      <w:pPr>
        <w:pStyle w:val="MWHead"/>
      </w:pPr>
      <w:r w:rsidRPr="0013528F">
        <w:t xml:space="preserve">Session </w:t>
      </w:r>
      <w:r w:rsidR="004D7C77">
        <w:t>12</w:t>
      </w:r>
    </w:p>
    <w:p w14:paraId="48B833F7" w14:textId="04332B05" w:rsidR="00334207" w:rsidRPr="0013528F" w:rsidRDefault="004D7C77" w:rsidP="00DB00B9">
      <w:pPr>
        <w:pStyle w:val="MWHead"/>
      </w:pPr>
      <w:r>
        <w:t>November 19,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46B6A63" w14:textId="77777777" w:rsidR="004D7C77" w:rsidRDefault="006E2061" w:rsidP="004D7C77">
      <w:pPr>
        <w:pStyle w:val="bodynumberedlist"/>
      </w:pPr>
      <w:r w:rsidRPr="00C04AD0">
        <w:rPr>
          <w:rStyle w:val="bold"/>
        </w:rPr>
        <w:t>The main point of this lesson is:</w:t>
      </w:r>
      <w:r w:rsidRPr="00C04AD0">
        <w:t xml:space="preserve"> </w:t>
      </w:r>
      <w:r w:rsidR="004D7C77">
        <w:t>Uncontrolled desires enslave us.</w:t>
      </w:r>
    </w:p>
    <w:p w14:paraId="5E6F6453" w14:textId="77777777" w:rsidR="004D7C77" w:rsidRDefault="004D7C77" w:rsidP="004D7C77">
      <w:pPr>
        <w:pStyle w:val="bodynumberedlist"/>
      </w:pPr>
    </w:p>
    <w:p w14:paraId="57DD559E" w14:textId="77777777" w:rsidR="004D7C77" w:rsidRDefault="004D7C77" w:rsidP="004D7C77">
      <w:pPr>
        <w:pStyle w:val="bodynumberedlist"/>
      </w:pPr>
      <w:r w:rsidRPr="004D7C77">
        <w:rPr>
          <w:rStyle w:val="bold"/>
        </w:rPr>
        <w:t xml:space="preserve">Focus on this goal: </w:t>
      </w:r>
      <w:r>
        <w:t xml:space="preserve">To help adults leash their “animal” desires and unleash their deepest </w:t>
      </w:r>
      <w:proofErr w:type="gramStart"/>
      <w:r>
        <w:t>desires</w:t>
      </w:r>
      <w:proofErr w:type="gramEnd"/>
    </w:p>
    <w:p w14:paraId="11DE1E46" w14:textId="77777777" w:rsidR="004D7C77" w:rsidRDefault="004D7C77" w:rsidP="004D7C77">
      <w:pPr>
        <w:pStyle w:val="bodynumberedlist"/>
      </w:pPr>
    </w:p>
    <w:p w14:paraId="612A7FC3" w14:textId="77777777" w:rsidR="004D7C77" w:rsidRDefault="004D7C77" w:rsidP="004D7C77">
      <w:pPr>
        <w:pStyle w:val="bodynumberedlist"/>
      </w:pPr>
      <w:r w:rsidRPr="004D7C77">
        <w:rPr>
          <w:rStyle w:val="bold"/>
        </w:rPr>
        <w:t xml:space="preserve">Key Bible Passage: </w:t>
      </w:r>
      <w:r>
        <w:t>Romans 7:14-23; Galatians 5:13-25</w:t>
      </w:r>
    </w:p>
    <w:p w14:paraId="338B407A" w14:textId="36745539" w:rsidR="003A4BB7" w:rsidRDefault="003A4BB7" w:rsidP="004D7C77">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6EFAF40" w14:textId="77777777" w:rsidR="004D7C77" w:rsidRDefault="004D7C77" w:rsidP="004D7C77">
      <w:pPr>
        <w:pStyle w:val="bodynumberedlist"/>
      </w:pPr>
      <w:r w:rsidRPr="004D7C77">
        <w:rPr>
          <w:rStyle w:val="bold"/>
        </w:rPr>
        <w:t>Write</w:t>
      </w:r>
      <w:r>
        <w:t xml:space="preserve"> on a markerboard: </w:t>
      </w:r>
      <w:r w:rsidRPr="004D7C77">
        <w:rPr>
          <w:rStyle w:val="italic"/>
          <w:rFonts w:eastAsiaTheme="majorEastAsia"/>
        </w:rPr>
        <w:t xml:space="preserve">I simply cannot resist . . . </w:t>
      </w:r>
      <w:r w:rsidRPr="004D7C77">
        <w:rPr>
          <w:rStyle w:val="italic"/>
        </w:rPr>
        <w:t>and</w:t>
      </w:r>
      <w:r w:rsidRPr="004D7C77">
        <w:rPr>
          <w:rStyle w:val="italic"/>
          <w:rFonts w:eastAsiaTheme="majorEastAsia"/>
        </w:rPr>
        <w:t xml:space="preserve"> I admit I’m kind of addicted to . . . </w:t>
      </w:r>
      <w:r>
        <w:t>(Steps 1 and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9FB90D2" w14:textId="77777777" w:rsidR="004D7C77" w:rsidRDefault="004D7C77" w:rsidP="004D7C77">
      <w:pPr>
        <w:pStyle w:val="bodynumberedlist"/>
      </w:pPr>
      <w:r w:rsidRPr="004D7C77">
        <w:rPr>
          <w:rStyle w:val="bold"/>
        </w:rPr>
        <w:t xml:space="preserve">Draw attention </w:t>
      </w:r>
      <w:r w:rsidRPr="004D7C77">
        <w:t xml:space="preserve">to the two statements written on the board and </w:t>
      </w:r>
      <w:r w:rsidRPr="004D7C77">
        <w:rPr>
          <w:rStyle w:val="bold"/>
        </w:rPr>
        <w:t>invite</w:t>
      </w:r>
      <w:r w:rsidRPr="004D7C77">
        <w:t xml:space="preserve"> adults to suggest how they might complete one or both of those sentences. </w:t>
      </w:r>
      <w:r w:rsidRPr="004D7C77">
        <w:rPr>
          <w:rStyle w:val="bold"/>
        </w:rPr>
        <w:t xml:space="preserve">Ask: </w:t>
      </w:r>
      <w:r w:rsidRPr="004D7C77">
        <w:rPr>
          <w:rStyle w:val="italic"/>
          <w:rFonts w:eastAsiaTheme="majorEastAsia"/>
        </w:rPr>
        <w:t>We might be willing to admit we can’t resist sour gummies or are addicted to a reality baking show, but do you think most of us are willing to complete those statements with what we’re really addicted to or can’t resist? Why is that? How might many people in our culture complete those statements and what might be their attitude when doing so? Do those statements and attitudes reflect freedom or slavery? Explain your reasoning.</w:t>
      </w:r>
      <w:r w:rsidRPr="004D7C77">
        <w:t xml:space="preserve"> </w:t>
      </w:r>
    </w:p>
    <w:p w14:paraId="06078023" w14:textId="77777777" w:rsidR="004D7C77" w:rsidRPr="004D7C77" w:rsidRDefault="004D7C77" w:rsidP="004D7C77">
      <w:pPr>
        <w:pStyle w:val="bodynumberedlist"/>
      </w:pPr>
    </w:p>
    <w:p w14:paraId="22EFB683" w14:textId="77777777" w:rsidR="004D7C77" w:rsidRPr="004D7C77" w:rsidRDefault="004D7C77" w:rsidP="004D7C77">
      <w:pPr>
        <w:pStyle w:val="bodynumberedlist"/>
      </w:pPr>
      <w:r w:rsidRPr="004D7C77">
        <w:rPr>
          <w:rStyle w:val="bold"/>
        </w:rPr>
        <w:lastRenderedPageBreak/>
        <w:t>Analyze</w:t>
      </w:r>
      <w:r w:rsidRPr="004D7C77">
        <w:t xml:space="preserve"> the meaning of this session’s title: “The Slavery of Freedom” (p. 164). </w:t>
      </w:r>
    </w:p>
    <w:p w14:paraId="724FB12F" w14:textId="77777777" w:rsidR="00A15EB1" w:rsidRPr="00C04AD0" w:rsidRDefault="00A15EB1" w:rsidP="00FB171E">
      <w:pPr>
        <w:pStyle w:val="bodynumberedlist"/>
      </w:pPr>
    </w:p>
    <w:p w14:paraId="5D7AAA04" w14:textId="77777777" w:rsidR="004D7C77" w:rsidRDefault="002A631F" w:rsidP="004D7C77">
      <w:pPr>
        <w:pStyle w:val="MWSub2"/>
      </w:pPr>
      <w:r w:rsidRPr="00C04AD0">
        <w:t xml:space="preserve">Step 2. </w:t>
      </w:r>
      <w:r w:rsidR="004D7C77">
        <w:t>Defining “Flesh,” Part 1</w:t>
      </w:r>
    </w:p>
    <w:p w14:paraId="1BED692C" w14:textId="77777777" w:rsidR="00525195" w:rsidRPr="00C04AD0" w:rsidRDefault="00525195" w:rsidP="0013528F">
      <w:pPr>
        <w:pStyle w:val="bodynumberedlist"/>
      </w:pPr>
    </w:p>
    <w:p w14:paraId="298900E6" w14:textId="77777777" w:rsidR="004D7C77" w:rsidRDefault="004D7C77" w:rsidP="004D7C77">
      <w:pPr>
        <w:pStyle w:val="bodynumberedlist"/>
      </w:pPr>
      <w:r w:rsidRPr="004D7C77">
        <w:rPr>
          <w:rStyle w:val="bold"/>
        </w:rPr>
        <w:t>Determine</w:t>
      </w:r>
      <w:r w:rsidRPr="004D7C77">
        <w:t xml:space="preserve"> some situations when adults might hear people state, “The heart wants what the heart wants.” </w:t>
      </w:r>
      <w:r w:rsidRPr="004D7C77">
        <w:rPr>
          <w:rStyle w:val="bold"/>
        </w:rPr>
        <w:t>Evaluate</w:t>
      </w:r>
      <w:r w:rsidRPr="004D7C77">
        <w:t xml:space="preserve"> how that has become a prevailing belief system of this culture. </w:t>
      </w:r>
      <w:r w:rsidRPr="004D7C77">
        <w:rPr>
          <w:rStyle w:val="bold"/>
        </w:rPr>
        <w:t>Determine</w:t>
      </w:r>
      <w:r w:rsidRPr="004D7C77">
        <w:t xml:space="preserve"> what people mean by </w:t>
      </w:r>
      <w:r w:rsidRPr="004D7C77">
        <w:rPr>
          <w:rFonts w:eastAsiaTheme="majorEastAsia"/>
        </w:rPr>
        <w:t>heart</w:t>
      </w:r>
      <w:r w:rsidRPr="004D7C77">
        <w:t xml:space="preserve"> with this saying. </w:t>
      </w:r>
    </w:p>
    <w:p w14:paraId="078A0015" w14:textId="77777777" w:rsidR="004D7C77" w:rsidRPr="004D7C77" w:rsidRDefault="004D7C77" w:rsidP="004D7C77">
      <w:pPr>
        <w:pStyle w:val="bodynumberedlist"/>
      </w:pPr>
    </w:p>
    <w:p w14:paraId="07F452BF" w14:textId="77777777" w:rsidR="004D7C77" w:rsidRDefault="004D7C77" w:rsidP="004D7C77">
      <w:pPr>
        <w:pStyle w:val="bodynumberedlist"/>
      </w:pPr>
      <w:r w:rsidRPr="004D7C77">
        <w:rPr>
          <w:rStyle w:val="bold"/>
        </w:rPr>
        <w:t>Use</w:t>
      </w:r>
      <w:r w:rsidRPr="004D7C77">
        <w:t xml:space="preserve"> Day One, activity 1 (pp. 164-165) to </w:t>
      </w:r>
      <w:r w:rsidRPr="004D7C77">
        <w:rPr>
          <w:rStyle w:val="bold"/>
        </w:rPr>
        <w:t>identify</w:t>
      </w:r>
      <w:r w:rsidRPr="004D7C77">
        <w:t xml:space="preserve"> Paul’s trifecta of enemies of the soul. </w:t>
      </w:r>
      <w:r w:rsidRPr="004D7C77">
        <w:rPr>
          <w:rStyle w:val="bold"/>
        </w:rPr>
        <w:t>Guide</w:t>
      </w:r>
      <w:r w:rsidRPr="004D7C77">
        <w:t xml:space="preserve"> the group to review from sessions 10-11 what they learned about our first enemy the devil. </w:t>
      </w:r>
    </w:p>
    <w:p w14:paraId="1449A701" w14:textId="77777777" w:rsidR="004D7C77" w:rsidRPr="004D7C77" w:rsidRDefault="004D7C77" w:rsidP="004D7C77">
      <w:pPr>
        <w:pStyle w:val="bodynumberedlist"/>
      </w:pPr>
    </w:p>
    <w:p w14:paraId="43171F09" w14:textId="77777777" w:rsidR="004D7C77" w:rsidRPr="004D7C77" w:rsidRDefault="004D7C77" w:rsidP="004D7C77">
      <w:pPr>
        <w:pStyle w:val="bodynumberedlist"/>
      </w:pPr>
      <w:r w:rsidRPr="004D7C77">
        <w:rPr>
          <w:rStyle w:val="italic"/>
        </w:rPr>
        <w:t xml:space="preserve">Ask: </w:t>
      </w:r>
      <w:r w:rsidRPr="004D7C77">
        <w:rPr>
          <w:rStyle w:val="italic"/>
          <w:rFonts w:eastAsiaTheme="majorEastAsia"/>
        </w:rPr>
        <w:t>Is it strange to think of your flesh as your enemy? Explain your reasoning.</w:t>
      </w:r>
      <w:r w:rsidRPr="004D7C77">
        <w:rPr>
          <w:rStyle w:val="italic"/>
        </w:rPr>
        <w:t xml:space="preserve"> </w:t>
      </w:r>
      <w:r w:rsidRPr="004D7C77">
        <w:rPr>
          <w:rStyle w:val="bold"/>
        </w:rPr>
        <w:t>Determine</w:t>
      </w:r>
      <w:r w:rsidRPr="004D7C77">
        <w:t xml:space="preserve"> when our flesh is not our enemy, using the first two meanings of </w:t>
      </w:r>
      <w:proofErr w:type="spellStart"/>
      <w:r w:rsidRPr="004D7C77">
        <w:rPr>
          <w:rFonts w:eastAsiaTheme="majorEastAsia"/>
        </w:rPr>
        <w:t>sarx</w:t>
      </w:r>
      <w:proofErr w:type="spellEnd"/>
      <w:r w:rsidRPr="004D7C77">
        <w:t xml:space="preserve"> explained in Day One (pp. 165-166). </w:t>
      </w:r>
    </w:p>
    <w:p w14:paraId="229B6D28" w14:textId="77777777" w:rsidR="007F7AF6" w:rsidRPr="00C04AD0" w:rsidRDefault="007F7AF6" w:rsidP="0013528F">
      <w:pPr>
        <w:pStyle w:val="bodynumberedlist"/>
      </w:pPr>
    </w:p>
    <w:p w14:paraId="61EC1039" w14:textId="74D17546" w:rsidR="005B4C82" w:rsidRPr="00EC1D81" w:rsidRDefault="005B4C82" w:rsidP="005B4C82">
      <w:pPr>
        <w:pStyle w:val="MWSub2"/>
      </w:pPr>
      <w:r w:rsidRPr="00C04AD0">
        <w:t xml:space="preserve">Step </w:t>
      </w:r>
      <w:r>
        <w:t>3</w:t>
      </w:r>
      <w:r w:rsidRPr="00C04AD0">
        <w:t xml:space="preserve">. </w:t>
      </w:r>
      <w:r w:rsidR="004D7C77">
        <w:t xml:space="preserve">Defining “Flesh,” Part </w:t>
      </w:r>
      <w:r w:rsidR="004D7C77">
        <w:t>2</w:t>
      </w:r>
    </w:p>
    <w:p w14:paraId="38374D59" w14:textId="77777777" w:rsidR="005B4C82" w:rsidRPr="00C04AD0" w:rsidRDefault="005B4C82" w:rsidP="005B4C82">
      <w:pPr>
        <w:pStyle w:val="bodynumberedlist"/>
      </w:pPr>
    </w:p>
    <w:p w14:paraId="46C89885" w14:textId="77777777" w:rsidR="004D7C77" w:rsidRDefault="004D7C77" w:rsidP="004D7C77">
      <w:pPr>
        <w:pStyle w:val="bodynumberedlist"/>
      </w:pPr>
      <w:r w:rsidRPr="004D7C77">
        <w:rPr>
          <w:rStyle w:val="bold"/>
        </w:rPr>
        <w:t>Guide</w:t>
      </w:r>
      <w:r w:rsidRPr="004D7C77">
        <w:t xml:space="preserve"> the group to use Day Two (pp. 166-168) to define the </w:t>
      </w:r>
      <w:proofErr w:type="spellStart"/>
      <w:r w:rsidRPr="004D7C77">
        <w:rPr>
          <w:rFonts w:eastAsiaTheme="majorEastAsia"/>
          <w:i/>
          <w:iCs/>
        </w:rPr>
        <w:t>sarx</w:t>
      </w:r>
      <w:proofErr w:type="spellEnd"/>
      <w:r w:rsidRPr="004D7C77">
        <w:t xml:space="preserve"> or “flesh” that is the enemy of our soul. </w:t>
      </w:r>
      <w:r w:rsidRPr="004D7C77">
        <w:rPr>
          <w:rStyle w:val="bold"/>
        </w:rPr>
        <w:t>Evaluate</w:t>
      </w:r>
      <w:r w:rsidRPr="004D7C77">
        <w:t xml:space="preserve"> why this base drive for self-gratification is our enemy. </w:t>
      </w:r>
    </w:p>
    <w:p w14:paraId="7E1A7844" w14:textId="77777777" w:rsidR="004D7C77" w:rsidRPr="004D7C77" w:rsidRDefault="004D7C77" w:rsidP="004D7C77">
      <w:pPr>
        <w:pStyle w:val="bodynumberedlist"/>
      </w:pPr>
    </w:p>
    <w:p w14:paraId="188FEE07" w14:textId="77777777" w:rsidR="004D7C77" w:rsidRDefault="004D7C77" w:rsidP="004D7C77">
      <w:pPr>
        <w:pStyle w:val="bodynumberedlist"/>
      </w:pPr>
      <w:r w:rsidRPr="004D7C77">
        <w:rPr>
          <w:rStyle w:val="bold"/>
        </w:rPr>
        <w:t>Analyze</w:t>
      </w:r>
      <w:r w:rsidRPr="004D7C77">
        <w:t xml:space="preserve"> how every person, whether they acknowledge it or not, feels the war between their “animal soul” and “divine soul” (p. 167). </w:t>
      </w:r>
      <w:r w:rsidRPr="004D7C77">
        <w:rPr>
          <w:rStyle w:val="bold"/>
        </w:rPr>
        <w:t>Guide</w:t>
      </w:r>
      <w:r w:rsidRPr="004D7C77">
        <w:t xml:space="preserve"> the group to explore how “all healthy, free people self-edit this inner mix of desires” (p. 167). </w:t>
      </w:r>
    </w:p>
    <w:p w14:paraId="22B27BD6" w14:textId="77777777" w:rsidR="004D7C77" w:rsidRPr="004D7C77" w:rsidRDefault="004D7C77" w:rsidP="004D7C77">
      <w:pPr>
        <w:pStyle w:val="bodynumberedlist"/>
      </w:pPr>
    </w:p>
    <w:p w14:paraId="64AB2F7F" w14:textId="77777777" w:rsidR="004D7C77" w:rsidRDefault="004D7C77" w:rsidP="004D7C77">
      <w:pPr>
        <w:pStyle w:val="bodynumberedlist"/>
      </w:pPr>
      <w:r w:rsidRPr="004D7C77">
        <w:rPr>
          <w:rStyle w:val="bold"/>
        </w:rPr>
        <w:t>Analyze</w:t>
      </w:r>
      <w:r w:rsidRPr="004D7C77">
        <w:t xml:space="preserve"> the difference between pleasure and happiness (pp. 167-168). </w:t>
      </w:r>
      <w:r w:rsidRPr="004D7C77">
        <w:rPr>
          <w:rStyle w:val="bold"/>
        </w:rPr>
        <w:t>Urge</w:t>
      </w:r>
      <w:r w:rsidRPr="004D7C77">
        <w:t xml:space="preserve"> adults to silently consider Day Two, activity 2 (p. 168). </w:t>
      </w:r>
    </w:p>
    <w:p w14:paraId="0EE485A8" w14:textId="77777777" w:rsidR="004D7C77" w:rsidRPr="004D7C77" w:rsidRDefault="004D7C77" w:rsidP="004D7C77">
      <w:pPr>
        <w:pStyle w:val="bodynumberedlist"/>
      </w:pPr>
    </w:p>
    <w:p w14:paraId="164A1ABE" w14:textId="77777777" w:rsidR="004D7C77" w:rsidRPr="004D7C77" w:rsidRDefault="004D7C77" w:rsidP="004D7C77">
      <w:pPr>
        <w:pStyle w:val="bodynumberedlist"/>
      </w:pPr>
      <w:r w:rsidRPr="004D7C77">
        <w:rPr>
          <w:rStyle w:val="bold"/>
        </w:rPr>
        <w:t>Remind</w:t>
      </w:r>
      <w:r w:rsidRPr="004D7C77">
        <w:t xml:space="preserve"> adults this war with the flesh is a war that has already been won by Christ and can be won by His followers. </w:t>
      </w:r>
      <w:r w:rsidRPr="004D7C77">
        <w:rPr>
          <w:rStyle w:val="bold"/>
        </w:rPr>
        <w:t>Discuss</w:t>
      </w:r>
      <w:r w:rsidRPr="004D7C77">
        <w:t xml:space="preserve"> Day Two, activity 1 (p. 167). </w:t>
      </w:r>
    </w:p>
    <w:p w14:paraId="4077149B" w14:textId="77777777" w:rsidR="005B4C82" w:rsidRPr="00C04AD0" w:rsidRDefault="005B4C82" w:rsidP="005B4C82">
      <w:pPr>
        <w:pStyle w:val="bodynumberedlist"/>
      </w:pPr>
    </w:p>
    <w:p w14:paraId="335E5574" w14:textId="78775FC9" w:rsidR="005B4C82" w:rsidRPr="00EC1D81" w:rsidRDefault="005B4C82" w:rsidP="005B4C82">
      <w:pPr>
        <w:pStyle w:val="MWSub2"/>
      </w:pPr>
      <w:r w:rsidRPr="00C04AD0">
        <w:t xml:space="preserve">Step </w:t>
      </w:r>
      <w:r>
        <w:t>4</w:t>
      </w:r>
      <w:r w:rsidRPr="00C04AD0">
        <w:t xml:space="preserve">. </w:t>
      </w:r>
      <w:r w:rsidR="004D7C77">
        <w:t>Authority vs. Authenticity</w:t>
      </w:r>
    </w:p>
    <w:p w14:paraId="45010022" w14:textId="77777777" w:rsidR="005B4C82" w:rsidRPr="00C04AD0" w:rsidRDefault="005B4C82" w:rsidP="005B4C82">
      <w:pPr>
        <w:pStyle w:val="bodynumberedlist"/>
      </w:pPr>
    </w:p>
    <w:p w14:paraId="548377FB" w14:textId="77777777" w:rsidR="004D7C77" w:rsidRDefault="004D7C77" w:rsidP="004D7C77">
      <w:pPr>
        <w:pStyle w:val="bodynumberedlist"/>
      </w:pPr>
      <w:r w:rsidRPr="004D7C77">
        <w:rPr>
          <w:rStyle w:val="bold"/>
        </w:rPr>
        <w:t>Invite</w:t>
      </w:r>
      <w:r w:rsidRPr="004D7C77">
        <w:t xml:space="preserve"> someone to read the first paragraph of Day Three (p. 168). </w:t>
      </w:r>
      <w:r w:rsidRPr="004D7C77">
        <w:rPr>
          <w:rStyle w:val="bold"/>
        </w:rPr>
        <w:t>Discuss</w:t>
      </w:r>
      <w:r w:rsidRPr="004D7C77">
        <w:t xml:space="preserve"> Day Three, activity 1 (p. 168). </w:t>
      </w:r>
      <w:r w:rsidRPr="004D7C77">
        <w:rPr>
          <w:rStyle w:val="bold"/>
        </w:rPr>
        <w:t>Invite</w:t>
      </w:r>
      <w:r w:rsidRPr="004D7C77">
        <w:t xml:space="preserve"> volunteers to share how they feel about Paul’s honesty regarding his struggle with his flesh and why. </w:t>
      </w:r>
    </w:p>
    <w:p w14:paraId="7F5E86B5" w14:textId="77777777" w:rsidR="004D7C77" w:rsidRPr="004D7C77" w:rsidRDefault="004D7C77" w:rsidP="004D7C77">
      <w:pPr>
        <w:pStyle w:val="bodynumberedlist"/>
      </w:pPr>
    </w:p>
    <w:p w14:paraId="529EADAD" w14:textId="77777777" w:rsidR="004D7C77" w:rsidRDefault="004D7C77" w:rsidP="004D7C77">
      <w:pPr>
        <w:pStyle w:val="bodynumberedlist"/>
      </w:pPr>
      <w:r w:rsidRPr="004D7C77">
        <w:rPr>
          <w:rStyle w:val="bold"/>
        </w:rPr>
        <w:t>Examine</w:t>
      </w:r>
      <w:r w:rsidRPr="004D7C77">
        <w:t xml:space="preserve"> what the writer means by saying culture moved from an authority structure to an authentic structure (p. 169). </w:t>
      </w:r>
      <w:r w:rsidRPr="004D7C77">
        <w:rPr>
          <w:rStyle w:val="bold"/>
        </w:rPr>
        <w:t>Explore</w:t>
      </w:r>
      <w:r w:rsidRPr="004D7C77">
        <w:t xml:space="preserve"> Augustine’s view of the basic problem of the human condition (p. 169). </w:t>
      </w:r>
      <w:r w:rsidRPr="004D7C77">
        <w:rPr>
          <w:rStyle w:val="bold"/>
        </w:rPr>
        <w:t>Consider</w:t>
      </w:r>
      <w:r w:rsidRPr="004D7C77">
        <w:t xml:space="preserve"> what it takes to flourish when living with this view of “disordered desires.” </w:t>
      </w:r>
    </w:p>
    <w:p w14:paraId="245C1896" w14:textId="77777777" w:rsidR="004D7C77" w:rsidRPr="004D7C77" w:rsidRDefault="004D7C77" w:rsidP="004D7C77">
      <w:pPr>
        <w:pStyle w:val="bodynumberedlist"/>
      </w:pPr>
    </w:p>
    <w:p w14:paraId="2C79A95B" w14:textId="77777777" w:rsidR="004D7C77" w:rsidRPr="004D7C77" w:rsidRDefault="004D7C77" w:rsidP="004D7C77">
      <w:pPr>
        <w:pStyle w:val="bodynumberedlist"/>
        <w:rPr>
          <w:rStyle w:val="italic"/>
        </w:rPr>
      </w:pPr>
      <w:r w:rsidRPr="004D7C77">
        <w:rPr>
          <w:rStyle w:val="bold"/>
        </w:rPr>
        <w:t xml:space="preserve">Read or draw attention </w:t>
      </w:r>
      <w:r w:rsidRPr="004D7C77">
        <w:t>to the second to last paragraph of Day Three (</w:t>
      </w:r>
      <w:r w:rsidRPr="004D7C77">
        <w:rPr>
          <w:rFonts w:eastAsiaTheme="majorEastAsia"/>
        </w:rPr>
        <w:t>p. 170</w:t>
      </w:r>
      <w:r w:rsidRPr="004D7C77">
        <w:t xml:space="preserve">). </w:t>
      </w:r>
      <w:r w:rsidRPr="004D7C77">
        <w:rPr>
          <w:rStyle w:val="bold"/>
        </w:rPr>
        <w:t>Explain</w:t>
      </w:r>
      <w:r w:rsidRPr="004D7C77">
        <w:t xml:space="preserve"> how Freud’s view was radically contrary to Augustine’s view. </w:t>
      </w:r>
      <w:r w:rsidRPr="004D7C77">
        <w:rPr>
          <w:rStyle w:val="bold"/>
        </w:rPr>
        <w:t xml:space="preserve">Ask: </w:t>
      </w:r>
      <w:r w:rsidRPr="004D7C77">
        <w:rPr>
          <w:rStyle w:val="italic"/>
        </w:rPr>
        <w:t xml:space="preserve">If most psychologists </w:t>
      </w:r>
      <w:r w:rsidRPr="004D7C77">
        <w:rPr>
          <w:rStyle w:val="italic"/>
        </w:rPr>
        <w:lastRenderedPageBreak/>
        <w:t xml:space="preserve">now believe Freud got pretty much everything wrong, why do his teachings still shape most of this culture’s worldview? </w:t>
      </w:r>
    </w:p>
    <w:p w14:paraId="04795D0C" w14:textId="77777777" w:rsidR="005B4C82" w:rsidRPr="00C04AD0" w:rsidRDefault="005B4C82" w:rsidP="005B4C82">
      <w:pPr>
        <w:pStyle w:val="bodynumberedlist"/>
      </w:pPr>
    </w:p>
    <w:p w14:paraId="4E82FC2E" w14:textId="77777777" w:rsidR="004D7C77" w:rsidRDefault="005B4C82" w:rsidP="004D7C77">
      <w:pPr>
        <w:pStyle w:val="MWSub2"/>
      </w:pPr>
      <w:r w:rsidRPr="00C04AD0">
        <w:t xml:space="preserve">Step </w:t>
      </w:r>
      <w:r>
        <w:t>5</w:t>
      </w:r>
      <w:r w:rsidRPr="00C04AD0">
        <w:t xml:space="preserve">. </w:t>
      </w:r>
      <w:r w:rsidR="004D7C77">
        <w:t>“Be True to Your Self,” Part 1</w:t>
      </w:r>
    </w:p>
    <w:p w14:paraId="15E20F8E" w14:textId="77777777" w:rsidR="005B4C82" w:rsidRPr="00C04AD0" w:rsidRDefault="005B4C82" w:rsidP="005B4C82">
      <w:pPr>
        <w:pStyle w:val="bodynumberedlist"/>
      </w:pPr>
    </w:p>
    <w:p w14:paraId="038D84F8" w14:textId="77777777" w:rsidR="00CA0D7B" w:rsidRDefault="00CA0D7B" w:rsidP="00CA0D7B">
      <w:pPr>
        <w:pStyle w:val="bodynumberedlist"/>
      </w:pPr>
      <w:r w:rsidRPr="00CA0D7B">
        <w:rPr>
          <w:rStyle w:val="bold"/>
        </w:rPr>
        <w:t>Challenge</w:t>
      </w:r>
      <w:r w:rsidRPr="00CA0D7B">
        <w:t xml:space="preserve"> adults to identify the source of the phrase “To thine own self be true” (p. 170). </w:t>
      </w:r>
      <w:r w:rsidRPr="00CA0D7B">
        <w:rPr>
          <w:rStyle w:val="bold"/>
        </w:rPr>
        <w:t>Analyze</w:t>
      </w:r>
      <w:r w:rsidRPr="00CA0D7B">
        <w:t xml:space="preserve"> what this statement implies. </w:t>
      </w:r>
      <w:r w:rsidRPr="00CA0D7B">
        <w:rPr>
          <w:rStyle w:val="bold"/>
        </w:rPr>
        <w:t>Discuss</w:t>
      </w:r>
      <w:r w:rsidRPr="00CA0D7B">
        <w:t xml:space="preserve"> Day Four, activity 1 (p. 171). </w:t>
      </w:r>
      <w:r w:rsidRPr="00CA0D7B">
        <w:rPr>
          <w:rStyle w:val="bold"/>
        </w:rPr>
        <w:t>Note</w:t>
      </w:r>
      <w:r w:rsidRPr="00CA0D7B">
        <w:t xml:space="preserve"> we must keep in mind Jeremiah 17:9 refers to an unredeemed heart. </w:t>
      </w:r>
    </w:p>
    <w:p w14:paraId="6CCA5FA3" w14:textId="77777777" w:rsidR="00CA0D7B" w:rsidRPr="00CA0D7B" w:rsidRDefault="00CA0D7B" w:rsidP="00CA0D7B">
      <w:pPr>
        <w:pStyle w:val="bodynumberedlist"/>
      </w:pPr>
    </w:p>
    <w:p w14:paraId="6732D1DE" w14:textId="77777777" w:rsidR="00CA0D7B" w:rsidRPr="00CA0D7B" w:rsidRDefault="00CA0D7B" w:rsidP="00CA0D7B">
      <w:pPr>
        <w:pStyle w:val="bodynumberedlist"/>
      </w:pPr>
      <w:r w:rsidRPr="00CA0D7B">
        <w:rPr>
          <w:rStyle w:val="bold"/>
        </w:rPr>
        <w:t>Request</w:t>
      </w:r>
      <w:r w:rsidRPr="00CA0D7B">
        <w:t xml:space="preserve"> a volunteer read Jeremiah 31:31-34. </w:t>
      </w:r>
      <w:r w:rsidRPr="00CA0D7B">
        <w:rPr>
          <w:rStyle w:val="bold"/>
        </w:rPr>
        <w:t>Ask</w:t>
      </w:r>
      <w:r w:rsidRPr="00CA0D7B">
        <w:t xml:space="preserve"> whom we are true to when we have redeemed hearts. </w:t>
      </w:r>
      <w:r w:rsidRPr="00CA0D7B">
        <w:rPr>
          <w:rStyle w:val="bold"/>
        </w:rPr>
        <w:t>Evaluate</w:t>
      </w:r>
      <w:r w:rsidRPr="00CA0D7B">
        <w:t xml:space="preserve"> what happens when people live with the attitude of being true to self rather than to God and His Word. </w:t>
      </w:r>
      <w:r w:rsidRPr="00CA0D7B">
        <w:rPr>
          <w:rStyle w:val="bold"/>
        </w:rPr>
        <w:t>Discuss</w:t>
      </w:r>
      <w:r w:rsidRPr="00CA0D7B">
        <w:t xml:space="preserve"> Day Four, activity 2 (p. 172). </w:t>
      </w:r>
    </w:p>
    <w:p w14:paraId="0D7576D2" w14:textId="77777777" w:rsidR="00CC7444" w:rsidRPr="00C04AD0" w:rsidRDefault="00CC7444" w:rsidP="005B4C82">
      <w:pPr>
        <w:pStyle w:val="bodynumberedlist"/>
      </w:pPr>
    </w:p>
    <w:p w14:paraId="28E5F39A" w14:textId="7D946FFF" w:rsidR="005B4C82" w:rsidRPr="00EC1D81" w:rsidRDefault="005B4C82" w:rsidP="005B4C82">
      <w:pPr>
        <w:pStyle w:val="MWSub2"/>
      </w:pPr>
      <w:r w:rsidRPr="00C04AD0">
        <w:t xml:space="preserve">Step </w:t>
      </w:r>
      <w:r>
        <w:t>6</w:t>
      </w:r>
      <w:r w:rsidRPr="00C04AD0">
        <w:t xml:space="preserve">. </w:t>
      </w:r>
      <w:r w:rsidR="004D7C77">
        <w:t xml:space="preserve">“Be True to Your Self,” Part </w:t>
      </w:r>
      <w:r w:rsidR="004D7C77">
        <w:t>2</w:t>
      </w:r>
    </w:p>
    <w:p w14:paraId="18BF2E1E" w14:textId="77777777" w:rsidR="005B4C82" w:rsidRPr="00C04AD0" w:rsidRDefault="005B4C82" w:rsidP="005B4C82">
      <w:pPr>
        <w:pStyle w:val="bodynumberedlist"/>
      </w:pPr>
    </w:p>
    <w:p w14:paraId="27D7586D" w14:textId="77777777" w:rsidR="00CA0D7B" w:rsidRDefault="00CA0D7B" w:rsidP="00CA0D7B">
      <w:pPr>
        <w:pStyle w:val="bodynumberedlist"/>
      </w:pPr>
      <w:r w:rsidRPr="00CA0D7B">
        <w:rPr>
          <w:rStyle w:val="bold"/>
        </w:rPr>
        <w:t xml:space="preserve">Ask: </w:t>
      </w:r>
      <w:r w:rsidRPr="00CA0D7B">
        <w:rPr>
          <w:rStyle w:val="italic"/>
          <w:rFonts w:eastAsiaTheme="majorEastAsia"/>
        </w:rPr>
        <w:t>What must even people whose hearts have not been redeemed acknowledge is unhelpful about the statements, “Be true to yourself,” and “Follow your heart”?</w:t>
      </w:r>
      <w:r w:rsidRPr="00CA0D7B">
        <w:t xml:space="preserve"> </w:t>
      </w:r>
    </w:p>
    <w:p w14:paraId="236CA066" w14:textId="77777777" w:rsidR="00CA0D7B" w:rsidRPr="00CA0D7B" w:rsidRDefault="00CA0D7B" w:rsidP="00CA0D7B">
      <w:pPr>
        <w:pStyle w:val="bodynumberedlist"/>
      </w:pPr>
    </w:p>
    <w:p w14:paraId="0B6809B2" w14:textId="77777777" w:rsidR="00CA0D7B" w:rsidRDefault="00CA0D7B" w:rsidP="00CA0D7B">
      <w:pPr>
        <w:pStyle w:val="bodynumberedlist"/>
      </w:pPr>
      <w:r w:rsidRPr="00CA0D7B">
        <w:rPr>
          <w:rStyle w:val="bold"/>
        </w:rPr>
        <w:t>State</w:t>
      </w:r>
      <w:r w:rsidRPr="00CA0D7B">
        <w:t xml:space="preserve"> the author described his own Romans 7 experience with several “I want to . . . but I also want to . . .” statements in Day Five (pp. 172-173). </w:t>
      </w:r>
      <w:r w:rsidRPr="00CA0D7B">
        <w:rPr>
          <w:rStyle w:val="bold"/>
        </w:rPr>
        <w:t>Relate</w:t>
      </w:r>
      <w:r w:rsidRPr="00CA0D7B">
        <w:t xml:space="preserve"> some of those or </w:t>
      </w:r>
      <w:r w:rsidRPr="00CA0D7B">
        <w:rPr>
          <w:rStyle w:val="bold"/>
        </w:rPr>
        <w:t>invite</w:t>
      </w:r>
      <w:r w:rsidRPr="00CA0D7B">
        <w:t xml:space="preserve"> participants to do so. Then </w:t>
      </w:r>
      <w:r w:rsidRPr="00CA0D7B">
        <w:rPr>
          <w:rStyle w:val="bold"/>
        </w:rPr>
        <w:t>guide</w:t>
      </w:r>
      <w:r w:rsidRPr="00CA0D7B">
        <w:t xml:space="preserve"> the group to determine additional “I want to </w:t>
      </w:r>
      <w:proofErr w:type="gramStart"/>
      <w:r w:rsidRPr="00CA0D7B">
        <w:t>. . . ,</w:t>
      </w:r>
      <w:proofErr w:type="gramEnd"/>
      <w:r w:rsidRPr="00CA0D7B">
        <w:t xml:space="preserve"> but I also want to . . .” conflicts of desire that believers battle continually. </w:t>
      </w:r>
    </w:p>
    <w:p w14:paraId="6B28E6AE" w14:textId="77777777" w:rsidR="00CA0D7B" w:rsidRPr="00CA0D7B" w:rsidRDefault="00CA0D7B" w:rsidP="00CA0D7B">
      <w:pPr>
        <w:pStyle w:val="bodynumberedlist"/>
      </w:pPr>
    </w:p>
    <w:p w14:paraId="314898B4" w14:textId="77777777" w:rsidR="00CA0D7B" w:rsidRDefault="00CA0D7B" w:rsidP="00CA0D7B">
      <w:pPr>
        <w:pStyle w:val="bodynumberedlist"/>
      </w:pPr>
      <w:r w:rsidRPr="00CA0D7B">
        <w:rPr>
          <w:rStyle w:val="bold"/>
        </w:rPr>
        <w:t>Guide</w:t>
      </w:r>
      <w:r w:rsidRPr="00CA0D7B">
        <w:t xml:space="preserve"> the group to read and evaluate the meaning of the Day Five Note (p. 173). </w:t>
      </w:r>
      <w:r w:rsidRPr="00CA0D7B">
        <w:rPr>
          <w:rStyle w:val="bold"/>
        </w:rPr>
        <w:t>Examine</w:t>
      </w:r>
      <w:r w:rsidRPr="00CA0D7B">
        <w:t xml:space="preserve"> why the desire for God comes from the bedrock layer of our souls. </w:t>
      </w:r>
      <w:r w:rsidRPr="00CA0D7B">
        <w:rPr>
          <w:rStyle w:val="bold"/>
        </w:rPr>
        <w:t>Invite</w:t>
      </w:r>
      <w:r w:rsidRPr="00CA0D7B">
        <w:t xml:space="preserve"> a volunteer to read the last paragraph of Day Five (pp. 173-174). </w:t>
      </w:r>
    </w:p>
    <w:p w14:paraId="3C45653C" w14:textId="77777777" w:rsidR="00CA0D7B" w:rsidRPr="00CA0D7B" w:rsidRDefault="00CA0D7B" w:rsidP="00CA0D7B">
      <w:pPr>
        <w:pStyle w:val="bodynumberedlist"/>
      </w:pPr>
    </w:p>
    <w:p w14:paraId="4916FD38" w14:textId="77777777" w:rsidR="00CA0D7B" w:rsidRPr="00CA0D7B" w:rsidRDefault="00CA0D7B" w:rsidP="00CA0D7B">
      <w:pPr>
        <w:pStyle w:val="bodynumberedlist"/>
      </w:pPr>
      <w:r w:rsidRPr="00CA0D7B">
        <w:rPr>
          <w:rStyle w:val="bold"/>
        </w:rPr>
        <w:t>Discuss</w:t>
      </w:r>
      <w:r w:rsidRPr="00CA0D7B">
        <w:t xml:space="preserve"> Day Five, activity 2 (p. 174).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0BC9BF9" w14:textId="77777777" w:rsidR="00CA0D7B" w:rsidRDefault="00CA0D7B" w:rsidP="00CA0D7B">
      <w:pPr>
        <w:pStyle w:val="bodynumberedlist"/>
        <w:rPr>
          <w:rFonts w:eastAsiaTheme="majorEastAsia"/>
        </w:rPr>
      </w:pPr>
      <w:r w:rsidRPr="00CA0D7B">
        <w:rPr>
          <w:rStyle w:val="bold"/>
        </w:rPr>
        <w:t xml:space="preserve">Draw attention </w:t>
      </w:r>
      <w:r w:rsidRPr="00CA0D7B">
        <w:t xml:space="preserve">again to the statements you wrote on the board. </w:t>
      </w:r>
      <w:r w:rsidRPr="00CA0D7B">
        <w:rPr>
          <w:rStyle w:val="bold"/>
        </w:rPr>
        <w:t xml:space="preserve">Ask: </w:t>
      </w:r>
      <w:r w:rsidRPr="00CA0D7B">
        <w:rPr>
          <w:rStyle w:val="italic"/>
          <w:rFonts w:eastAsiaTheme="majorEastAsia"/>
        </w:rPr>
        <w:t>How might we complete these statements when we have redeemed hearts that desire to be true to God?</w:t>
      </w:r>
      <w:r w:rsidRPr="00CA0D7B">
        <w:rPr>
          <w:rFonts w:eastAsiaTheme="majorEastAsia"/>
        </w:rPr>
        <w:t xml:space="preserve"> </w:t>
      </w:r>
    </w:p>
    <w:p w14:paraId="542279C2" w14:textId="77777777" w:rsidR="00CA0D7B" w:rsidRPr="00CA0D7B" w:rsidRDefault="00CA0D7B" w:rsidP="00CA0D7B">
      <w:pPr>
        <w:pStyle w:val="bodynumberedlist"/>
        <w:rPr>
          <w:rFonts w:eastAsiaTheme="majorEastAsia"/>
        </w:rPr>
      </w:pPr>
    </w:p>
    <w:p w14:paraId="7EB872D9" w14:textId="77777777" w:rsidR="00CA0D7B" w:rsidRDefault="00CA0D7B" w:rsidP="00CA0D7B">
      <w:pPr>
        <w:pStyle w:val="bodynumberedlist"/>
      </w:pPr>
      <w:r w:rsidRPr="00CA0D7B">
        <w:rPr>
          <w:rStyle w:val="bold"/>
        </w:rPr>
        <w:t>Request</w:t>
      </w:r>
      <w:r w:rsidRPr="00CA0D7B">
        <w:t xml:space="preserve"> adults follow along in their Bibles as you read Psalm 63:1-4. </w:t>
      </w:r>
      <w:r w:rsidRPr="00CA0D7B">
        <w:rPr>
          <w:rStyle w:val="bold"/>
        </w:rPr>
        <w:t xml:space="preserve">Declare: </w:t>
      </w:r>
      <w:r w:rsidRPr="00CA0D7B">
        <w:rPr>
          <w:rStyle w:val="italic"/>
          <w:rFonts w:eastAsiaTheme="majorEastAsia"/>
        </w:rPr>
        <w:t xml:space="preserve">May this be the defining desires and determinations of our souls. </w:t>
      </w:r>
      <w:r w:rsidRPr="00CA0D7B">
        <w:rPr>
          <w:rStyle w:val="bold"/>
        </w:rPr>
        <w:t>Urge</w:t>
      </w:r>
      <w:r w:rsidRPr="00CA0D7B">
        <w:t xml:space="preserve"> adults to spend time this week praying, meditating on, and perhaps memorizing Psalm 63:1-4. </w:t>
      </w:r>
    </w:p>
    <w:p w14:paraId="53E1E363" w14:textId="77777777" w:rsidR="00CA0D7B" w:rsidRPr="00CA0D7B" w:rsidRDefault="00CA0D7B" w:rsidP="00CA0D7B">
      <w:pPr>
        <w:pStyle w:val="bodynumberedlist"/>
      </w:pPr>
    </w:p>
    <w:p w14:paraId="70591785" w14:textId="051AF568" w:rsidR="00070F86" w:rsidRPr="00CA0D7B" w:rsidRDefault="00CA0D7B" w:rsidP="00CA0D7B">
      <w:pPr>
        <w:pStyle w:val="bodynumberedlist"/>
        <w:rPr>
          <w:rStyle w:val="bold"/>
        </w:rPr>
      </w:pPr>
      <w:r w:rsidRPr="00CA0D7B">
        <w:rPr>
          <w:rStyle w:val="bold"/>
          <w:rFonts w:eastAsia="Cambria"/>
        </w:rPr>
        <w:t>Close in prayer.</w:t>
      </w:r>
    </w:p>
    <w:p w14:paraId="263D4150" w14:textId="2DD31E53" w:rsid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3F5C" w14:textId="77777777" w:rsidR="009A51B8" w:rsidRDefault="009A51B8">
      <w:r>
        <w:separator/>
      </w:r>
    </w:p>
  </w:endnote>
  <w:endnote w:type="continuationSeparator" w:id="0">
    <w:p w14:paraId="3E3A8909" w14:textId="77777777" w:rsidR="009A51B8" w:rsidRDefault="009A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Bol">
    <w:altName w:val="Calibri"/>
    <w:panose1 w:val="020B0604020202020204"/>
    <w:charset w:val="4D"/>
    <w:family w:val="auto"/>
    <w:pitch w:val="default"/>
    <w:sig w:usb0="00000003" w:usb1="00000000" w:usb2="00000000" w:usb3="00000000" w:csb0="00000001" w:csb1="00000000"/>
  </w:font>
  <w:font w:name="NimbusSan-Lig">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631F" w14:textId="77777777" w:rsidR="009A51B8" w:rsidRDefault="009A51B8">
      <w:r>
        <w:separator/>
      </w:r>
    </w:p>
  </w:footnote>
  <w:footnote w:type="continuationSeparator" w:id="0">
    <w:p w14:paraId="437D3BF9" w14:textId="77777777" w:rsidR="009A51B8" w:rsidRDefault="009A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C77"/>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20E"/>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47E"/>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1B8"/>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D7B"/>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0FCF"/>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
    <w:name w:val="Subhead_2"/>
    <w:basedOn w:val="NoParagraphStyle"/>
    <w:next w:val="Normal"/>
    <w:uiPriority w:val="99"/>
    <w:rsid w:val="004D7C77"/>
    <w:pPr>
      <w:keepNext/>
      <w:widowControl/>
      <w:suppressAutoHyphens/>
      <w:spacing w:before="90" w:after="180" w:line="340" w:lineRule="atLeast"/>
    </w:pPr>
    <w:rPr>
      <w:rFonts w:ascii="NimbusSan-Bol" w:eastAsia="Cambria" w:hAnsi="NimbusSan-Bol" w:cs="NimbusSan-Bol"/>
      <w:b/>
      <w:bCs/>
      <w:spacing w:val="-3"/>
      <w:sz w:val="28"/>
      <w:szCs w:val="28"/>
    </w:rPr>
  </w:style>
  <w:style w:type="paragraph" w:customStyle="1" w:styleId="LGBodyIndent">
    <w:name w:val="LG_Body_Indent"/>
    <w:basedOn w:val="Normal"/>
    <w:uiPriority w:val="99"/>
    <w:rsid w:val="004D7C77"/>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4D7C77"/>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4D7C77"/>
    <w:rPr>
      <w:b/>
      <w:bCs/>
      <w:lang w:val="en-US"/>
    </w:rPr>
  </w:style>
  <w:style w:type="character" w:customStyle="1" w:styleId="ItalicSans">
    <w:name w:val="Italic_Sans"/>
    <w:uiPriority w:val="99"/>
    <w:rsid w:val="004D7C77"/>
    <w:rPr>
      <w:i/>
      <w:iCs/>
      <w:color w:val="000000"/>
      <w:lang w:val="en-US"/>
    </w:rPr>
  </w:style>
  <w:style w:type="character" w:customStyle="1" w:styleId="NoBreak0">
    <w:name w:val="No_Break"/>
    <w:uiPriority w:val="99"/>
    <w:rsid w:val="004D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2023-08-24T18:30:00Z</dcterms:created>
  <dcterms:modified xsi:type="dcterms:W3CDTF">2023-08-24T18:46:00Z</dcterms:modified>
</cp:coreProperties>
</file>