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AB2BA96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1A6661">
        <w:rPr>
          <w:rStyle w:val="bold"/>
        </w:rPr>
        <w:t xml:space="preserve">The </w:t>
      </w:r>
      <w:r w:rsidR="00790B1A">
        <w:rPr>
          <w:rStyle w:val="bold"/>
        </w:rPr>
        <w:t>Good</w:t>
      </w:r>
      <w:r w:rsidR="001A6661">
        <w:rPr>
          <w:rStyle w:val="bold"/>
        </w:rPr>
        <w:t xml:space="preserve"> Life</w:t>
      </w:r>
    </w:p>
    <w:p w14:paraId="1E74E212" w14:textId="00D56112" w:rsidR="00E91FA2" w:rsidRPr="0013528F" w:rsidRDefault="00E91FA2" w:rsidP="00E91FA2">
      <w:pPr>
        <w:pStyle w:val="MWHead"/>
      </w:pPr>
      <w:r w:rsidRPr="0013528F">
        <w:t xml:space="preserve">Author: </w:t>
      </w:r>
      <w:r w:rsidR="001A6661">
        <w:t>D</w:t>
      </w:r>
      <w:r w:rsidR="00790B1A">
        <w:t>erwin Gray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518DB24E" w:rsidR="00334207" w:rsidRPr="0013528F" w:rsidRDefault="00334207" w:rsidP="00391779">
      <w:pPr>
        <w:pStyle w:val="MWHead"/>
      </w:pPr>
      <w:r w:rsidRPr="00070F86">
        <w:rPr>
          <w:rStyle w:val="bold"/>
        </w:rPr>
        <w:t>Lesson Title: “</w:t>
      </w:r>
      <w:r w:rsidR="00391779">
        <w:t>Happy Are the Sad</w:t>
      </w:r>
      <w:r w:rsidRPr="00070F86">
        <w:rPr>
          <w:rStyle w:val="bold"/>
        </w:rPr>
        <w:t>”</w:t>
      </w:r>
      <w:r w:rsidRPr="0013528F">
        <w:t xml:space="preserve"> (pp. </w:t>
      </w:r>
      <w:r w:rsidR="00391779">
        <w:t>21-34</w:t>
      </w:r>
      <w:r w:rsidRPr="0013528F">
        <w:t>)</w:t>
      </w:r>
    </w:p>
    <w:p w14:paraId="684A2702" w14:textId="71B44B04" w:rsidR="00334207" w:rsidRPr="0013528F" w:rsidRDefault="00334207" w:rsidP="00DB00B9">
      <w:pPr>
        <w:pStyle w:val="MWHead"/>
      </w:pPr>
      <w:r w:rsidRPr="0013528F">
        <w:t xml:space="preserve">Session </w:t>
      </w:r>
      <w:r w:rsidR="00391779">
        <w:t>2</w:t>
      </w:r>
    </w:p>
    <w:p w14:paraId="48B833F7" w14:textId="7C80B9A3" w:rsidR="00334207" w:rsidRPr="0013528F" w:rsidRDefault="00391779" w:rsidP="00DB00B9">
      <w:pPr>
        <w:pStyle w:val="MWHead"/>
      </w:pPr>
      <w:r>
        <w:t>June 11,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79F5BF6A" w14:textId="77777777" w:rsidR="00391779" w:rsidRDefault="006E2061" w:rsidP="00391779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391779">
        <w:t>The good life only comes to those who lament sin.</w:t>
      </w:r>
    </w:p>
    <w:p w14:paraId="58C91D5C" w14:textId="77777777" w:rsidR="00391779" w:rsidRDefault="00391779" w:rsidP="00391779">
      <w:pPr>
        <w:pStyle w:val="bodynumberedlist"/>
      </w:pPr>
    </w:p>
    <w:p w14:paraId="63BD42B6" w14:textId="77777777" w:rsidR="00391779" w:rsidRDefault="00391779" w:rsidP="00391779">
      <w:pPr>
        <w:pStyle w:val="bodynumberedlist"/>
      </w:pPr>
      <w:r w:rsidRPr="00391779">
        <w:rPr>
          <w:rStyle w:val="bold"/>
        </w:rPr>
        <w:t xml:space="preserve">Focus on this goal: </w:t>
      </w:r>
      <w:r>
        <w:t xml:space="preserve">To help adults mourn their and their church’s sin that they might experience God’s comfort and share it with </w:t>
      </w:r>
      <w:proofErr w:type="gramStart"/>
      <w:r>
        <w:t>others</w:t>
      </w:r>
      <w:proofErr w:type="gramEnd"/>
    </w:p>
    <w:p w14:paraId="0CA6B4CF" w14:textId="77777777" w:rsidR="00391779" w:rsidRDefault="00391779" w:rsidP="00391779">
      <w:pPr>
        <w:pStyle w:val="bodynumberedlist"/>
      </w:pPr>
    </w:p>
    <w:p w14:paraId="6EB52E09" w14:textId="77777777" w:rsidR="00391779" w:rsidRDefault="00391779" w:rsidP="00391779">
      <w:pPr>
        <w:pStyle w:val="bodynumberedlist"/>
      </w:pPr>
      <w:r w:rsidRPr="00391779">
        <w:rPr>
          <w:rStyle w:val="bold"/>
        </w:rPr>
        <w:t xml:space="preserve">Key Bible Passage: </w:t>
      </w:r>
      <w:r>
        <w:t>Matthew 5:4</w:t>
      </w:r>
    </w:p>
    <w:p w14:paraId="338B407A" w14:textId="37B3FB04" w:rsidR="003A4BB7" w:rsidRDefault="003A4BB7" w:rsidP="00391779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04B28987" w14:textId="77777777" w:rsidR="00391779" w:rsidRDefault="00391779" w:rsidP="00391779">
      <w:pPr>
        <w:pStyle w:val="bodynumberedlist"/>
      </w:pPr>
      <w:r>
        <w:t xml:space="preserve">1. </w:t>
      </w:r>
      <w:r w:rsidRPr="00391779">
        <w:rPr>
          <w:rStyle w:val="bold"/>
        </w:rPr>
        <w:t xml:space="preserve">Continue using </w:t>
      </w:r>
      <w:r>
        <w:t>“The Good Life” chart you began last week. (Step 1)</w:t>
      </w:r>
    </w:p>
    <w:p w14:paraId="708D5FDA" w14:textId="77777777" w:rsidR="00391779" w:rsidRDefault="00391779" w:rsidP="00391779">
      <w:pPr>
        <w:pStyle w:val="bodynumberedlist"/>
      </w:pPr>
    </w:p>
    <w:p w14:paraId="5052A222" w14:textId="77777777" w:rsidR="00391779" w:rsidRDefault="00391779" w:rsidP="00391779">
      <w:pPr>
        <w:pStyle w:val="bodynumberedlist"/>
      </w:pPr>
      <w:r>
        <w:t xml:space="preserve">2. OPTION: For any or </w:t>
      </w:r>
      <w:proofErr w:type="gramStart"/>
      <w:r>
        <w:t>all of</w:t>
      </w:r>
      <w:proofErr w:type="gramEnd"/>
      <w:r>
        <w:t xml:space="preserve"> the stories shared in this session,</w:t>
      </w:r>
      <w:r w:rsidRPr="00391779">
        <w:rPr>
          <w:rStyle w:val="bold"/>
        </w:rPr>
        <w:t xml:space="preserve"> enlist </w:t>
      </w:r>
      <w:r>
        <w:t xml:space="preserve">a class member to share their own story of mourning. </w:t>
      </w:r>
      <w:r w:rsidRPr="00391779">
        <w:rPr>
          <w:rStyle w:val="bold"/>
        </w:rPr>
        <w:t xml:space="preserve">Call on </w:t>
      </w:r>
      <w:r>
        <w:t>learners at appropriate times during the session.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66011FEA" w14:textId="77777777" w:rsidR="00391779" w:rsidRDefault="00391779" w:rsidP="00391779">
      <w:pPr>
        <w:pStyle w:val="bodynumberedlist"/>
      </w:pPr>
      <w:r w:rsidRPr="00391779">
        <w:t xml:space="preserve">Briefly </w:t>
      </w:r>
      <w:r w:rsidRPr="00391779">
        <w:rPr>
          <w:rStyle w:val="bold"/>
        </w:rPr>
        <w:t>review</w:t>
      </w:r>
      <w:r w:rsidRPr="00391779">
        <w:t xml:space="preserve"> last week’s lesson, the first of this study on The Beatitudes from </w:t>
      </w:r>
      <w:r w:rsidRPr="00391779">
        <w:rPr>
          <w:rStyle w:val="italic"/>
          <w:rFonts w:eastAsiaTheme="majorEastAsia"/>
        </w:rPr>
        <w:t>The Good Life.</w:t>
      </w:r>
      <w:r w:rsidRPr="00391779">
        <w:t xml:space="preserve"> </w:t>
      </w:r>
      <w:r w:rsidRPr="00391779">
        <w:rPr>
          <w:rStyle w:val="bold"/>
        </w:rPr>
        <w:t>Remind</w:t>
      </w:r>
      <w:r w:rsidRPr="00391779">
        <w:t xml:space="preserve"> learners that you previously saw that the first step of living the good life was to be poor in spirit, or humble, or “beggars” as the author put it. </w:t>
      </w:r>
    </w:p>
    <w:p w14:paraId="6A05FC3A" w14:textId="77777777" w:rsidR="00391779" w:rsidRPr="00391779" w:rsidRDefault="00391779" w:rsidP="00391779">
      <w:pPr>
        <w:pStyle w:val="bodynumberedlist"/>
      </w:pPr>
    </w:p>
    <w:p w14:paraId="543232A4" w14:textId="77777777" w:rsidR="00391779" w:rsidRDefault="00391779" w:rsidP="00391779">
      <w:pPr>
        <w:pStyle w:val="bodynumberedlist"/>
        <w:rPr>
          <w:rStyle w:val="italic"/>
        </w:rPr>
      </w:pPr>
      <w:r w:rsidRPr="00391779">
        <w:rPr>
          <w:rStyle w:val="bold"/>
        </w:rPr>
        <w:lastRenderedPageBreak/>
        <w:t xml:space="preserve">Say: </w:t>
      </w:r>
      <w:r w:rsidRPr="00391779">
        <w:rPr>
          <w:rStyle w:val="italic"/>
          <w:rFonts w:eastAsiaTheme="majorEastAsia"/>
        </w:rPr>
        <w:t>Today’s verse teaches us that “blessed are those who mourn” (Matt.</w:t>
      </w:r>
      <w:r w:rsidRPr="00391779">
        <w:rPr>
          <w:rStyle w:val="italic"/>
        </w:rPr>
        <w:t xml:space="preserve"> 5:4</w:t>
      </w:r>
      <w:r w:rsidRPr="00391779">
        <w:rPr>
          <w:rStyle w:val="italic"/>
          <w:rFonts w:eastAsiaTheme="majorEastAsia"/>
        </w:rPr>
        <w:t>). What images come to mind when you think of mourning? What emotions are often associated with mourning?</w:t>
      </w:r>
      <w:r w:rsidRPr="00391779">
        <w:rPr>
          <w:rStyle w:val="italic"/>
        </w:rPr>
        <w:t xml:space="preserve"> </w:t>
      </w:r>
    </w:p>
    <w:p w14:paraId="2BFBEC5B" w14:textId="77777777" w:rsidR="00391779" w:rsidRPr="00391779" w:rsidRDefault="00391779" w:rsidP="00391779">
      <w:pPr>
        <w:pStyle w:val="bodynumberedlist"/>
      </w:pPr>
    </w:p>
    <w:p w14:paraId="24CDA73B" w14:textId="77777777" w:rsidR="00391779" w:rsidRPr="00391779" w:rsidRDefault="00391779" w:rsidP="00391779">
      <w:pPr>
        <w:pStyle w:val="bodynumberedlist"/>
        <w:rPr>
          <w:rFonts w:eastAsiaTheme="majorEastAsia"/>
          <w:i/>
          <w:iCs/>
        </w:rPr>
      </w:pPr>
      <w:r w:rsidRPr="00391779">
        <w:rPr>
          <w:rStyle w:val="bold"/>
        </w:rPr>
        <w:t xml:space="preserve">Direct attention </w:t>
      </w:r>
      <w:r w:rsidRPr="00391779">
        <w:t xml:space="preserve">to “The Good Life” chart started last week and </w:t>
      </w:r>
      <w:r w:rsidRPr="00391779">
        <w:rPr>
          <w:rStyle w:val="bold"/>
        </w:rPr>
        <w:t>add</w:t>
      </w:r>
      <w:r w:rsidRPr="00391779">
        <w:t xml:space="preserve"> </w:t>
      </w:r>
      <w:r w:rsidRPr="00391779">
        <w:rPr>
          <w:rStyle w:val="italic"/>
          <w:rFonts w:eastAsiaTheme="majorEastAsia"/>
        </w:rPr>
        <w:t>Sad.</w:t>
      </w:r>
      <w:r w:rsidRPr="00391779">
        <w:t xml:space="preserve"> </w:t>
      </w:r>
      <w:r w:rsidRPr="00391779">
        <w:rPr>
          <w:rStyle w:val="bold"/>
        </w:rPr>
        <w:t xml:space="preserve">Say: </w:t>
      </w:r>
      <w:r w:rsidRPr="00391779">
        <w:rPr>
          <w:rStyle w:val="italic"/>
          <w:rFonts w:eastAsiaTheme="majorEastAsia"/>
        </w:rPr>
        <w:t>It may seem contradictory to think that the sad are on the path to the good life; let’s explore Christ’s words.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42A3CBF0" w:rsidR="002A631F" w:rsidRPr="00EC1D81" w:rsidRDefault="002A631F" w:rsidP="0013528F">
      <w:pPr>
        <w:pStyle w:val="MWSub2"/>
      </w:pPr>
      <w:r w:rsidRPr="00C04AD0">
        <w:t xml:space="preserve">Step 2. </w:t>
      </w:r>
      <w:r w:rsidR="00391779">
        <w:t>Abigail</w:t>
      </w:r>
    </w:p>
    <w:p w14:paraId="1BED692C" w14:textId="77777777" w:rsidR="00525195" w:rsidRPr="00C04AD0" w:rsidRDefault="00525195" w:rsidP="0013528F">
      <w:pPr>
        <w:pStyle w:val="bodynumberedlist"/>
      </w:pPr>
    </w:p>
    <w:p w14:paraId="1E0C75A0" w14:textId="77777777" w:rsidR="00391779" w:rsidRDefault="00391779" w:rsidP="00391779">
      <w:pPr>
        <w:pStyle w:val="bodynumberedlist"/>
        <w:rPr>
          <w:rStyle w:val="italic"/>
        </w:rPr>
      </w:pPr>
      <w:r w:rsidRPr="00391779">
        <w:rPr>
          <w:rStyle w:val="bold"/>
        </w:rPr>
        <w:t>Read</w:t>
      </w:r>
      <w:r w:rsidRPr="00391779">
        <w:t xml:space="preserve"> the first Day One paragraph (p. 21), repeating “Lamenting is a holy hurt.” </w:t>
      </w:r>
      <w:r w:rsidRPr="00391779">
        <w:rPr>
          <w:rStyle w:val="bold"/>
        </w:rPr>
        <w:t xml:space="preserve">Say: </w:t>
      </w:r>
      <w:r w:rsidRPr="00391779">
        <w:rPr>
          <w:rStyle w:val="italic"/>
          <w:rFonts w:eastAsiaTheme="majorEastAsia"/>
        </w:rPr>
        <w:t xml:space="preserve">The word </w:t>
      </w:r>
      <w:r w:rsidRPr="00391779">
        <w:rPr>
          <w:rStyle w:val="italic"/>
        </w:rPr>
        <w:t>lament</w:t>
      </w:r>
      <w:r w:rsidRPr="00391779">
        <w:rPr>
          <w:rStyle w:val="italic"/>
          <w:rFonts w:eastAsiaTheme="majorEastAsia"/>
        </w:rPr>
        <w:t xml:space="preserve"> is not one we </w:t>
      </w:r>
      <w:proofErr w:type="gramStart"/>
      <w:r w:rsidRPr="00391779">
        <w:rPr>
          <w:rStyle w:val="italic"/>
          <w:rFonts w:eastAsiaTheme="majorEastAsia"/>
        </w:rPr>
        <w:t>use often</w:t>
      </w:r>
      <w:proofErr w:type="gramEnd"/>
      <w:r w:rsidRPr="00391779">
        <w:rPr>
          <w:rStyle w:val="italic"/>
          <w:rFonts w:eastAsiaTheme="majorEastAsia"/>
        </w:rPr>
        <w:t xml:space="preserve"> these days, but maybe we should.</w:t>
      </w:r>
      <w:r w:rsidRPr="00391779">
        <w:rPr>
          <w:rStyle w:val="italic"/>
        </w:rPr>
        <w:t xml:space="preserve"> </w:t>
      </w:r>
    </w:p>
    <w:p w14:paraId="722BE991" w14:textId="77777777" w:rsidR="00391779" w:rsidRPr="00391779" w:rsidRDefault="00391779" w:rsidP="00391779">
      <w:pPr>
        <w:pStyle w:val="bodynumberedlist"/>
      </w:pPr>
    </w:p>
    <w:p w14:paraId="5F09321F" w14:textId="77777777" w:rsidR="00391779" w:rsidRDefault="00391779" w:rsidP="00391779">
      <w:pPr>
        <w:pStyle w:val="bodynumberedlist"/>
      </w:pPr>
      <w:r w:rsidRPr="00391779">
        <w:t xml:space="preserve">As a group, </w:t>
      </w:r>
      <w:r w:rsidRPr="00391779">
        <w:rPr>
          <w:rStyle w:val="bold"/>
        </w:rPr>
        <w:t>consider</w:t>
      </w:r>
      <w:r w:rsidRPr="00391779">
        <w:t xml:space="preserve"> the idea of lamenting and how it can be cathartic. </w:t>
      </w:r>
      <w:r w:rsidRPr="00391779">
        <w:rPr>
          <w:rStyle w:val="bold"/>
        </w:rPr>
        <w:t xml:space="preserve">Ask: </w:t>
      </w:r>
      <w:r w:rsidRPr="00391779">
        <w:rPr>
          <w:rStyle w:val="italic"/>
          <w:rFonts w:eastAsiaTheme="majorEastAsia"/>
        </w:rPr>
        <w:t>What is the opposite of lament?</w:t>
      </w:r>
      <w:r w:rsidRPr="00391779">
        <w:t xml:space="preserve"> </w:t>
      </w:r>
      <w:r w:rsidRPr="00391779">
        <w:rPr>
          <w:rStyle w:val="bold"/>
        </w:rPr>
        <w:t>Invite</w:t>
      </w:r>
      <w:r w:rsidRPr="00391779">
        <w:t xml:space="preserve"> a volunteer to read Matthew 5:4. </w:t>
      </w:r>
      <w:r w:rsidRPr="00391779">
        <w:rPr>
          <w:rStyle w:val="bold"/>
        </w:rPr>
        <w:t>Paraphrase</w:t>
      </w:r>
      <w:r w:rsidRPr="00391779">
        <w:t xml:space="preserve"> it </w:t>
      </w:r>
      <w:proofErr w:type="gramStart"/>
      <w:r w:rsidRPr="00391779">
        <w:t>using</w:t>
      </w:r>
      <w:proofErr w:type="gramEnd"/>
      <w:r w:rsidRPr="00391779">
        <w:t xml:space="preserve"> the author’s words at the start of the second paragraph (p. 21): “Those who lament will be cemented in God’s comfort.” </w:t>
      </w:r>
    </w:p>
    <w:p w14:paraId="0A9983C5" w14:textId="77777777" w:rsidR="008E6DE8" w:rsidRPr="00391779" w:rsidRDefault="008E6DE8" w:rsidP="00391779">
      <w:pPr>
        <w:pStyle w:val="bodynumberedlist"/>
      </w:pPr>
    </w:p>
    <w:p w14:paraId="7ED4B589" w14:textId="77777777" w:rsidR="00391779" w:rsidRPr="00391779" w:rsidRDefault="00391779" w:rsidP="00391779">
      <w:pPr>
        <w:pStyle w:val="bodynumberedlist"/>
      </w:pPr>
      <w:r w:rsidRPr="00391779">
        <w:t xml:space="preserve">Briefly </w:t>
      </w:r>
      <w:r w:rsidRPr="008E6DE8">
        <w:rPr>
          <w:rStyle w:val="bold"/>
        </w:rPr>
        <w:t>share</w:t>
      </w:r>
      <w:r w:rsidRPr="00391779">
        <w:t xml:space="preserve"> Abigail’s story and how she found hope in the lamenting of the author’s wife. (Or </w:t>
      </w:r>
      <w:r w:rsidRPr="008E6DE8">
        <w:rPr>
          <w:rStyle w:val="bold"/>
        </w:rPr>
        <w:t xml:space="preserve">call on </w:t>
      </w:r>
      <w:r w:rsidRPr="00391779">
        <w:t>the enlisted learner to share a personal testimony.)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0FBB8DC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391779">
        <w:t>Dwayne and Pam</w:t>
      </w:r>
    </w:p>
    <w:p w14:paraId="38374D59" w14:textId="77777777" w:rsidR="005B4C82" w:rsidRPr="00C04AD0" w:rsidRDefault="005B4C82" w:rsidP="005B4C82">
      <w:pPr>
        <w:pStyle w:val="bodynumberedlist"/>
      </w:pPr>
    </w:p>
    <w:p w14:paraId="0B47C96F" w14:textId="77777777" w:rsidR="008E6DE8" w:rsidRDefault="008E6DE8" w:rsidP="008E6DE8">
      <w:pPr>
        <w:pStyle w:val="bodynumberedlist"/>
      </w:pPr>
      <w:r w:rsidRPr="008E6DE8">
        <w:rPr>
          <w:rStyle w:val="bold"/>
        </w:rPr>
        <w:t>Read</w:t>
      </w:r>
      <w:r w:rsidRPr="008E6DE8">
        <w:t xml:space="preserve"> the opening Day Two paragraph (p. 23), then </w:t>
      </w:r>
      <w:r w:rsidRPr="008E6DE8">
        <w:rPr>
          <w:rStyle w:val="bold"/>
        </w:rPr>
        <w:t>read</w:t>
      </w:r>
      <w:r w:rsidRPr="008E6DE8">
        <w:t xml:space="preserve"> the closing words of the next paragraph (p. 24): “He owned his sin. He lamented his sin. And God’s comfort was on its way. But it would take time.” As a group, </w:t>
      </w:r>
      <w:r w:rsidRPr="008E6DE8">
        <w:rPr>
          <w:rStyle w:val="bold"/>
        </w:rPr>
        <w:t>consider</w:t>
      </w:r>
      <w:r w:rsidRPr="008E6DE8">
        <w:t xml:space="preserve"> that people often want to skip those required steps: admitting sin, mourning over it, and patiently waiting as God’s comfort begins to heal. </w:t>
      </w:r>
    </w:p>
    <w:p w14:paraId="3C77F495" w14:textId="77777777" w:rsidR="008E6DE8" w:rsidRPr="008E6DE8" w:rsidRDefault="008E6DE8" w:rsidP="008E6DE8">
      <w:pPr>
        <w:pStyle w:val="bodynumberedlist"/>
      </w:pPr>
    </w:p>
    <w:p w14:paraId="5C076FDA" w14:textId="77777777" w:rsidR="008E6DE8" w:rsidRDefault="008E6DE8" w:rsidP="008E6DE8">
      <w:pPr>
        <w:pStyle w:val="bodynumberedlist"/>
      </w:pPr>
      <w:r w:rsidRPr="008E6DE8">
        <w:rPr>
          <w:rStyle w:val="bold"/>
        </w:rPr>
        <w:t>Share</w:t>
      </w:r>
      <w:r w:rsidRPr="008E6DE8">
        <w:t xml:space="preserve"> how Dwayne’s lamenting led to his reconciliation with Pam. </w:t>
      </w:r>
      <w:r w:rsidRPr="008E6DE8">
        <w:rPr>
          <w:rStyle w:val="bold"/>
        </w:rPr>
        <w:t>Invite</w:t>
      </w:r>
      <w:r w:rsidRPr="008E6DE8">
        <w:t xml:space="preserve"> a volunteer to read the final paragraph of Day Two (p. 24). </w:t>
      </w:r>
    </w:p>
    <w:p w14:paraId="4407176A" w14:textId="77777777" w:rsidR="008E6DE8" w:rsidRPr="008E6DE8" w:rsidRDefault="008E6DE8" w:rsidP="008E6DE8">
      <w:pPr>
        <w:pStyle w:val="bodynumberedlist"/>
      </w:pPr>
    </w:p>
    <w:p w14:paraId="245AF7CE" w14:textId="77777777" w:rsidR="008E6DE8" w:rsidRPr="008E6DE8" w:rsidRDefault="008E6DE8" w:rsidP="008E6DE8">
      <w:pPr>
        <w:pStyle w:val="bodynumberedlist"/>
      </w:pPr>
      <w:r w:rsidRPr="008E6DE8">
        <w:rPr>
          <w:rStyle w:val="bold"/>
        </w:rPr>
        <w:t>Read</w:t>
      </w:r>
      <w:r w:rsidRPr="008E6DE8">
        <w:t xml:space="preserve"> Matthew 5:4 again. </w:t>
      </w:r>
      <w:r w:rsidRPr="008E6DE8">
        <w:rPr>
          <w:rStyle w:val="bold"/>
        </w:rPr>
        <w:t xml:space="preserve">Say: </w:t>
      </w:r>
      <w:r w:rsidRPr="008E6DE8">
        <w:rPr>
          <w:rStyle w:val="italic"/>
          <w:rFonts w:eastAsiaTheme="majorEastAsia"/>
        </w:rPr>
        <w:t>As we believe this verse, we can expect God’s comfort as we mourn our sin.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0B8754CD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391779">
        <w:t>Bryan</w:t>
      </w:r>
    </w:p>
    <w:p w14:paraId="45010022" w14:textId="77777777" w:rsidR="005B4C82" w:rsidRPr="00C04AD0" w:rsidRDefault="005B4C82" w:rsidP="005B4C82">
      <w:pPr>
        <w:pStyle w:val="bodynumberedlist"/>
      </w:pPr>
    </w:p>
    <w:p w14:paraId="3C594590" w14:textId="77777777" w:rsidR="008E6DE8" w:rsidRDefault="008E6DE8" w:rsidP="008E6DE8">
      <w:pPr>
        <w:pStyle w:val="bodynumberedlist"/>
      </w:pPr>
      <w:r w:rsidRPr="008E6DE8">
        <w:rPr>
          <w:rStyle w:val="bold"/>
        </w:rPr>
        <w:t>Invite</w:t>
      </w:r>
      <w:r w:rsidRPr="008E6DE8">
        <w:t xml:space="preserve"> a volunteer to read Psalm 33:5. </w:t>
      </w:r>
      <w:r w:rsidRPr="008E6DE8">
        <w:rPr>
          <w:rStyle w:val="bold"/>
        </w:rPr>
        <w:t xml:space="preserve">Say: </w:t>
      </w:r>
      <w:r w:rsidRPr="008E6DE8">
        <w:rPr>
          <w:rStyle w:val="italic"/>
          <w:rFonts w:eastAsiaTheme="majorEastAsia"/>
        </w:rPr>
        <w:t>We saw in Day One that “happy are those whose hearts break for what breaks God’s heart”</w:t>
      </w:r>
      <w:r w:rsidRPr="008E6DE8">
        <w:rPr>
          <w:rFonts w:eastAsiaTheme="majorEastAsia"/>
        </w:rPr>
        <w:t xml:space="preserve"> </w:t>
      </w:r>
      <w:r w:rsidRPr="008E6DE8">
        <w:t>(p. 21).</w:t>
      </w:r>
      <w:r w:rsidRPr="008E6DE8">
        <w:rPr>
          <w:rStyle w:val="italic"/>
          <w:rFonts w:eastAsiaTheme="majorEastAsia"/>
        </w:rPr>
        <w:t xml:space="preserve"> We see here that injustice breaks God’s heart.</w:t>
      </w:r>
      <w:r w:rsidRPr="008E6DE8">
        <w:t xml:space="preserve"> </w:t>
      </w:r>
    </w:p>
    <w:p w14:paraId="624831B1" w14:textId="77777777" w:rsidR="008E6DE8" w:rsidRPr="008E6DE8" w:rsidRDefault="008E6DE8" w:rsidP="008E6DE8">
      <w:pPr>
        <w:pStyle w:val="bodynumberedlist"/>
      </w:pPr>
    </w:p>
    <w:p w14:paraId="47CE703E" w14:textId="77777777" w:rsidR="008E6DE8" w:rsidRPr="008E6DE8" w:rsidRDefault="008E6DE8" w:rsidP="008E6DE8">
      <w:pPr>
        <w:pStyle w:val="bodynumberedlist"/>
        <w:rPr>
          <w:rFonts w:eastAsiaTheme="majorEastAsia"/>
        </w:rPr>
      </w:pPr>
      <w:r w:rsidRPr="008E6DE8">
        <w:t xml:space="preserve">Briefly </w:t>
      </w:r>
      <w:r w:rsidRPr="008E6DE8">
        <w:rPr>
          <w:rStyle w:val="bold"/>
        </w:rPr>
        <w:t>recount</w:t>
      </w:r>
      <w:r w:rsidRPr="008E6DE8">
        <w:t xml:space="preserve"> the author’s narrative about Bryan, the lawyer who fights for people who have been erroneously condemned. </w:t>
      </w:r>
      <w:r w:rsidRPr="008E6DE8">
        <w:rPr>
          <w:rStyle w:val="bold"/>
        </w:rPr>
        <w:t>Invite</w:t>
      </w:r>
      <w:r w:rsidRPr="008E6DE8">
        <w:t xml:space="preserve"> a volunteer to read Matthew 25:44-46. </w:t>
      </w:r>
      <w:r w:rsidRPr="008E6DE8">
        <w:rPr>
          <w:rStyle w:val="bold"/>
        </w:rPr>
        <w:t>Stress</w:t>
      </w:r>
      <w:r w:rsidRPr="008E6DE8">
        <w:t xml:space="preserve"> that Jesus did not call us to believe in mind only, but to follow through on our faith </w:t>
      </w:r>
      <w:r w:rsidRPr="008E6DE8">
        <w:lastRenderedPageBreak/>
        <w:t>including by treating some of the most mistreated people in society with love, compassion, and hope.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37F1B194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391779">
        <w:t>Pain Before Comfort</w:t>
      </w:r>
    </w:p>
    <w:p w14:paraId="15E20F8E" w14:textId="77777777" w:rsidR="005B4C82" w:rsidRPr="00C04AD0" w:rsidRDefault="005B4C82" w:rsidP="005B4C82">
      <w:pPr>
        <w:pStyle w:val="bodynumberedlist"/>
      </w:pPr>
    </w:p>
    <w:p w14:paraId="275AA72F" w14:textId="77777777" w:rsidR="008E6DE8" w:rsidRDefault="008E6DE8" w:rsidP="008E6DE8">
      <w:pPr>
        <w:pStyle w:val="bodynumberedlist"/>
      </w:pPr>
      <w:r w:rsidRPr="008E6DE8">
        <w:t xml:space="preserve">From the opening paragraphs of Day Four (p. 26), </w:t>
      </w:r>
      <w:r w:rsidRPr="008E6DE8">
        <w:rPr>
          <w:rStyle w:val="bold"/>
        </w:rPr>
        <w:t xml:space="preserve">point out </w:t>
      </w:r>
      <w:r w:rsidRPr="008E6DE8">
        <w:t xml:space="preserve">the different causes of lamenting in the author’s examples: sin, evil, injustice, suffering, and tragedy. </w:t>
      </w:r>
    </w:p>
    <w:p w14:paraId="0E333F7D" w14:textId="77777777" w:rsidR="008E6DE8" w:rsidRPr="008E6DE8" w:rsidRDefault="008E6DE8" w:rsidP="008E6DE8">
      <w:pPr>
        <w:pStyle w:val="bodynumberedlist"/>
      </w:pPr>
    </w:p>
    <w:p w14:paraId="5BCC8C2A" w14:textId="77777777" w:rsidR="008E6DE8" w:rsidRDefault="008E6DE8" w:rsidP="008E6DE8">
      <w:pPr>
        <w:pStyle w:val="bodynumberedlist"/>
      </w:pPr>
      <w:r w:rsidRPr="008E6DE8">
        <w:rPr>
          <w:rStyle w:val="bold"/>
        </w:rPr>
        <w:t>Read</w:t>
      </w:r>
      <w:r w:rsidRPr="008E6DE8">
        <w:t xml:space="preserve"> the paragraph (p. 27) that begins “Lamenting the way things are</w:t>
      </w:r>
      <w:r w:rsidRPr="008E6DE8">
        <w:rPr>
          <w:rFonts w:eastAsiaTheme="majorEastAsia"/>
        </w:rPr>
        <w:t xml:space="preserve"> </w:t>
      </w:r>
      <w:proofErr w:type="gramStart"/>
      <w:r w:rsidRPr="008E6DE8">
        <w:rPr>
          <w:rFonts w:eastAsiaTheme="majorEastAsia"/>
        </w:rPr>
        <w:t>. . . .</w:t>
      </w:r>
      <w:proofErr w:type="gramEnd"/>
      <w:r w:rsidRPr="008E6DE8">
        <w:rPr>
          <w:rFonts w:eastAsiaTheme="majorEastAsia"/>
        </w:rPr>
        <w:t>”</w:t>
      </w:r>
      <w:r w:rsidRPr="008E6DE8">
        <w:rPr>
          <w:b/>
          <w:bCs/>
        </w:rPr>
        <w:t xml:space="preserve"> </w:t>
      </w:r>
      <w:r w:rsidRPr="008E6DE8">
        <w:rPr>
          <w:rStyle w:val="bold"/>
        </w:rPr>
        <w:t xml:space="preserve">Say: </w:t>
      </w:r>
      <w:r w:rsidRPr="008E6DE8">
        <w:rPr>
          <w:rStyle w:val="italic"/>
        </w:rPr>
        <w:t>But our God is a God of mercy. When we see the effects of sin in this world and mourn them, we can be sure He sees and mourns, as well.</w:t>
      </w:r>
      <w:r w:rsidRPr="008E6DE8">
        <w:t xml:space="preserve"> </w:t>
      </w:r>
    </w:p>
    <w:p w14:paraId="35BC6B7E" w14:textId="77777777" w:rsidR="008E6DE8" w:rsidRPr="008E6DE8" w:rsidRDefault="008E6DE8" w:rsidP="008E6DE8">
      <w:pPr>
        <w:pStyle w:val="bodynumberedlist"/>
      </w:pPr>
    </w:p>
    <w:p w14:paraId="512A1C25" w14:textId="77777777" w:rsidR="008E6DE8" w:rsidRDefault="008E6DE8" w:rsidP="008E6DE8">
      <w:pPr>
        <w:pStyle w:val="bodynumberedlist"/>
      </w:pPr>
      <w:r w:rsidRPr="008E6DE8">
        <w:rPr>
          <w:rStyle w:val="bold"/>
        </w:rPr>
        <w:t>Invite</w:t>
      </w:r>
      <w:r w:rsidRPr="008E6DE8">
        <w:t xml:space="preserve"> a volunteer to read 2 Corinthians 1:3-5. </w:t>
      </w:r>
      <w:r w:rsidRPr="008E6DE8">
        <w:rPr>
          <w:rStyle w:val="bold"/>
        </w:rPr>
        <w:t>Point out</w:t>
      </w:r>
      <w:r w:rsidRPr="008E6DE8">
        <w:t xml:space="preserve"> that God’s comfort as we mourn enables us to comfort others. </w:t>
      </w:r>
    </w:p>
    <w:p w14:paraId="418963BC" w14:textId="77777777" w:rsidR="008E6DE8" w:rsidRPr="008E6DE8" w:rsidRDefault="008E6DE8" w:rsidP="008E6DE8">
      <w:pPr>
        <w:pStyle w:val="bodynumberedlist"/>
      </w:pPr>
    </w:p>
    <w:p w14:paraId="57869F11" w14:textId="77777777" w:rsidR="008E6DE8" w:rsidRPr="008E6DE8" w:rsidRDefault="008E6DE8" w:rsidP="008E6DE8">
      <w:pPr>
        <w:pStyle w:val="bodynumberedlist"/>
      </w:pPr>
      <w:r w:rsidRPr="008E6DE8">
        <w:rPr>
          <w:rStyle w:val="bold"/>
        </w:rPr>
        <w:t>Use</w:t>
      </w:r>
      <w:r w:rsidRPr="008E6DE8">
        <w:t xml:space="preserve"> the Day Four content under the heading “God’s Comfort” (pp. 27-29) to </w:t>
      </w:r>
      <w:r w:rsidRPr="008E6DE8">
        <w:rPr>
          <w:rStyle w:val="bold"/>
        </w:rPr>
        <w:t>draw</w:t>
      </w:r>
      <w:r w:rsidRPr="008E6DE8">
        <w:rPr>
          <w:b/>
          <w:bCs/>
        </w:rPr>
        <w:t xml:space="preserve"> </w:t>
      </w:r>
      <w:r w:rsidRPr="008E6DE8">
        <w:rPr>
          <w:rStyle w:val="bold"/>
        </w:rPr>
        <w:t>attention</w:t>
      </w:r>
      <w:r w:rsidRPr="008E6DE8">
        <w:t xml:space="preserve"> to the lamenting of Jesus during His years upon earth. </w:t>
      </w:r>
      <w:r w:rsidRPr="008E6DE8">
        <w:rPr>
          <w:rStyle w:val="bold"/>
        </w:rPr>
        <w:t xml:space="preserve">Say: </w:t>
      </w:r>
      <w:r w:rsidRPr="008E6DE8">
        <w:rPr>
          <w:rStyle w:val="italic"/>
        </w:rPr>
        <w:t>We’re not called to depression or hopelessness, but we are called to lament and fight against the effects of sin in our world.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741DEFB7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391779">
        <w:t>We, Not Just Me</w:t>
      </w:r>
    </w:p>
    <w:p w14:paraId="18BF2E1E" w14:textId="77777777" w:rsidR="005B4C82" w:rsidRPr="00C04AD0" w:rsidRDefault="005B4C82" w:rsidP="005B4C82">
      <w:pPr>
        <w:pStyle w:val="bodynumberedlist"/>
      </w:pPr>
    </w:p>
    <w:p w14:paraId="226C7391" w14:textId="77777777" w:rsidR="008E6DE8" w:rsidRDefault="008E6DE8" w:rsidP="008E6DE8">
      <w:pPr>
        <w:pStyle w:val="bodynumberedlist"/>
      </w:pPr>
      <w:r w:rsidRPr="008E6DE8">
        <w:rPr>
          <w:rStyle w:val="bold"/>
        </w:rPr>
        <w:t>Summarize</w:t>
      </w:r>
      <w:r w:rsidRPr="008E6DE8">
        <w:t xml:space="preserve"> the opening paragraph of Day Five, (p. 29). </w:t>
      </w:r>
      <w:r w:rsidRPr="008E6DE8">
        <w:rPr>
          <w:rStyle w:val="bold"/>
        </w:rPr>
        <w:t xml:space="preserve">Point out </w:t>
      </w:r>
      <w:r w:rsidRPr="008E6DE8">
        <w:t xml:space="preserve">that lamenting personal sin turns our focus to Jesus and hope in Him. </w:t>
      </w:r>
    </w:p>
    <w:p w14:paraId="71FB12BC" w14:textId="77777777" w:rsidR="008E6DE8" w:rsidRPr="008E6DE8" w:rsidRDefault="008E6DE8" w:rsidP="008E6DE8">
      <w:pPr>
        <w:pStyle w:val="bodynumberedlist"/>
      </w:pPr>
    </w:p>
    <w:p w14:paraId="359A3DEB" w14:textId="77777777" w:rsidR="008E6DE8" w:rsidRPr="008E6DE8" w:rsidRDefault="008E6DE8" w:rsidP="008E6DE8">
      <w:pPr>
        <w:pStyle w:val="bodynumberedlist"/>
      </w:pPr>
      <w:r w:rsidRPr="008E6DE8">
        <w:rPr>
          <w:rStyle w:val="bold"/>
        </w:rPr>
        <w:t>Use</w:t>
      </w:r>
      <w:r w:rsidRPr="008E6DE8">
        <w:t xml:space="preserve"> the remainder of the Day Five content (pp. 29-31) to </w:t>
      </w:r>
      <w:r w:rsidRPr="008E6DE8">
        <w:rPr>
          <w:rStyle w:val="bold"/>
        </w:rPr>
        <w:t>stress</w:t>
      </w:r>
      <w:r w:rsidRPr="008E6DE8">
        <w:t xml:space="preserve"> that we should also be focused on mourning corporate sins of the church. </w:t>
      </w:r>
      <w:r w:rsidRPr="008E6DE8">
        <w:rPr>
          <w:rStyle w:val="bold"/>
        </w:rPr>
        <w:t>Invite</w:t>
      </w:r>
      <w:r w:rsidRPr="008E6DE8">
        <w:t xml:space="preserve"> volunteers to read Isaiah 6:5 and Matthew 6:12. </w:t>
      </w:r>
      <w:r w:rsidRPr="008E6DE8">
        <w:rPr>
          <w:rStyle w:val="bold"/>
        </w:rPr>
        <w:t>Highlight</w:t>
      </w:r>
      <w:r w:rsidRPr="008E6DE8">
        <w:t xml:space="preserve"> the words “us” and “our” in Matthew 6:12 from the Lord’s prayer. As a group, </w:t>
      </w:r>
      <w:r w:rsidRPr="00C60423">
        <w:rPr>
          <w:rStyle w:val="bold"/>
        </w:rPr>
        <w:t>consider</w:t>
      </w:r>
      <w:r w:rsidRPr="008E6DE8">
        <w:t xml:space="preserve"> how adults might individually and together mourn corporate sins and </w:t>
      </w:r>
      <w:proofErr w:type="gramStart"/>
      <w:r w:rsidRPr="008E6DE8">
        <w:t>take action</w:t>
      </w:r>
      <w:proofErr w:type="gramEnd"/>
      <w:r w:rsidRPr="008E6DE8">
        <w:t xml:space="preserve"> against them.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27AD9F26" w14:textId="77777777" w:rsidR="00C60423" w:rsidRDefault="00C60423" w:rsidP="00C60423">
      <w:pPr>
        <w:pStyle w:val="bodynumberedlist"/>
      </w:pPr>
      <w:r w:rsidRPr="00C60423">
        <w:rPr>
          <w:rStyle w:val="bold"/>
        </w:rPr>
        <w:t xml:space="preserve">State: </w:t>
      </w:r>
      <w:r w:rsidRPr="00C60423">
        <w:rPr>
          <w:rStyle w:val="italic"/>
          <w:rFonts w:eastAsiaTheme="majorEastAsia"/>
        </w:rPr>
        <w:t xml:space="preserve">The good life comes to those who lament. We don’t let it undo our hope and our joy, but we certainly make lamenting a regular part of our faith life so that we see our own sin, corporate sin, and the effects of sin in our world. We </w:t>
      </w:r>
      <w:proofErr w:type="gramStart"/>
      <w:r w:rsidRPr="00C60423">
        <w:rPr>
          <w:rStyle w:val="italic"/>
          <w:rFonts w:eastAsiaTheme="majorEastAsia"/>
        </w:rPr>
        <w:t>take action</w:t>
      </w:r>
      <w:proofErr w:type="gramEnd"/>
      <w:r w:rsidRPr="00C60423">
        <w:rPr>
          <w:rStyle w:val="italic"/>
          <w:rFonts w:eastAsiaTheme="majorEastAsia"/>
        </w:rPr>
        <w:t>, we lift up our prayers, and we remember our hope in a perfect eternity with Christ.</w:t>
      </w:r>
      <w:r w:rsidRPr="00C60423">
        <w:t xml:space="preserve"> </w:t>
      </w:r>
    </w:p>
    <w:p w14:paraId="06D807DA" w14:textId="77777777" w:rsidR="00C60423" w:rsidRPr="00C60423" w:rsidRDefault="00C60423" w:rsidP="00C60423">
      <w:pPr>
        <w:pStyle w:val="bodynumberedlist"/>
      </w:pPr>
    </w:p>
    <w:p w14:paraId="4ABF39E3" w14:textId="77777777" w:rsidR="00C60423" w:rsidRDefault="00C60423" w:rsidP="00C60423">
      <w:pPr>
        <w:pStyle w:val="bodynumberedlist"/>
      </w:pPr>
      <w:r w:rsidRPr="00C60423">
        <w:rPr>
          <w:rStyle w:val="bold"/>
        </w:rPr>
        <w:t>Share</w:t>
      </w:r>
      <w:r w:rsidRPr="00C60423">
        <w:t xml:space="preserve"> how you plan to incorporate lament into your daily prayer time and </w:t>
      </w:r>
      <w:r w:rsidRPr="00C60423">
        <w:rPr>
          <w:rStyle w:val="bold"/>
        </w:rPr>
        <w:t>challenge</w:t>
      </w:r>
      <w:r w:rsidRPr="00C60423">
        <w:t xml:space="preserve"> other learners to consider the same.</w:t>
      </w:r>
    </w:p>
    <w:p w14:paraId="4C9B5C0F" w14:textId="77777777" w:rsidR="00C60423" w:rsidRPr="00C60423" w:rsidRDefault="00C60423" w:rsidP="00C60423">
      <w:pPr>
        <w:pStyle w:val="bodynumberedlist"/>
      </w:pPr>
    </w:p>
    <w:p w14:paraId="70591785" w14:textId="251CA570" w:rsidR="00070F86" w:rsidRPr="00C60423" w:rsidRDefault="00C60423" w:rsidP="00C60423">
      <w:pPr>
        <w:pStyle w:val="bodynumberedlist"/>
        <w:rPr>
          <w:rStyle w:val="bold"/>
        </w:rPr>
      </w:pPr>
      <w:r w:rsidRPr="00C60423">
        <w:rPr>
          <w:rStyle w:val="bold"/>
          <w:rFonts w:eastAsia="Cambria"/>
        </w:rPr>
        <w:t>Close in prayer.</w:t>
      </w:r>
    </w:p>
    <w:p w14:paraId="263D4150" w14:textId="2DD31E53" w:rsid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025C" w14:textId="77777777" w:rsidR="003036A5" w:rsidRDefault="003036A5">
      <w:r>
        <w:separator/>
      </w:r>
    </w:p>
  </w:endnote>
  <w:endnote w:type="continuationSeparator" w:id="0">
    <w:p w14:paraId="07482F08" w14:textId="77777777" w:rsidR="003036A5" w:rsidRDefault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Adobe Jenson Pro Lt Disp">
    <w:panose1 w:val="020A0603070201030203"/>
    <w:charset w:val="4D"/>
    <w:family w:val="roman"/>
    <w:notTrueType/>
    <w:pitch w:val="variable"/>
    <w:sig w:usb0="00000007" w:usb1="00000001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4479" w14:textId="77777777" w:rsidR="003036A5" w:rsidRDefault="003036A5">
      <w:r>
        <w:separator/>
      </w:r>
    </w:p>
  </w:footnote>
  <w:footnote w:type="continuationSeparator" w:id="0">
    <w:p w14:paraId="4F597941" w14:textId="77777777" w:rsidR="003036A5" w:rsidRDefault="0030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6A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779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6DE8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423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720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Head2NewStyles2022">
    <w:name w:val="Head_2 (New Styles 2022)"/>
    <w:basedOn w:val="NoParagraphStyle"/>
    <w:next w:val="Normal"/>
    <w:uiPriority w:val="99"/>
    <w:rsid w:val="00391779"/>
    <w:pPr>
      <w:widowControl/>
      <w:suppressAutoHyphens/>
      <w:spacing w:after="540" w:line="600" w:lineRule="atLeast"/>
    </w:pPr>
    <w:rPr>
      <w:rFonts w:ascii="Adobe Jenson Pro Lt Disp" w:eastAsia="Cambria" w:hAnsi="Adobe Jenson Pro Lt Disp" w:cs="Adobe Jenson Pro Lt Disp"/>
      <w:smallCaps/>
      <w:spacing w:val="30"/>
      <w:sz w:val="60"/>
      <w:szCs w:val="60"/>
    </w:rPr>
  </w:style>
  <w:style w:type="paragraph" w:customStyle="1" w:styleId="LGBodyIndentNewStyles2022">
    <w:name w:val="LG_Body_Indent (New Styles 2022)"/>
    <w:basedOn w:val="Normal"/>
    <w:uiPriority w:val="99"/>
    <w:rsid w:val="00391779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391779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391779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391779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39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2023-05-24T13:54:00Z</dcterms:created>
  <dcterms:modified xsi:type="dcterms:W3CDTF">2023-05-24T14:18:00Z</dcterms:modified>
</cp:coreProperties>
</file>