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77777777" w:rsidR="00C968A6" w:rsidRPr="00DB00B9" w:rsidRDefault="00C968A6" w:rsidP="00C968A6">
      <w:pPr>
        <w:pStyle w:val="MWHead"/>
        <w:rPr>
          <w:rStyle w:val="bold"/>
        </w:rPr>
      </w:pPr>
      <w:r w:rsidRPr="00DB00B9">
        <w:rPr>
          <w:rStyle w:val="bold"/>
        </w:rPr>
        <w:t xml:space="preserve">Study Series: </w:t>
      </w:r>
      <w:r>
        <w:rPr>
          <w:rStyle w:val="bold"/>
        </w:rPr>
        <w:t>Follow Me</w:t>
      </w:r>
    </w:p>
    <w:p w14:paraId="091D9647" w14:textId="77777777" w:rsidR="00C968A6" w:rsidRPr="0013528F" w:rsidRDefault="00C968A6" w:rsidP="00C968A6">
      <w:pPr>
        <w:pStyle w:val="MWHead"/>
      </w:pPr>
      <w:r w:rsidRPr="0013528F">
        <w:t xml:space="preserve">Author: </w:t>
      </w:r>
      <w:r>
        <w:t>David Platt</w:t>
      </w:r>
    </w:p>
    <w:p w14:paraId="358F6D05" w14:textId="61325756" w:rsidR="00334207" w:rsidRPr="0013528F" w:rsidRDefault="00334207" w:rsidP="00DB00B9">
      <w:pPr>
        <w:pStyle w:val="MWHead"/>
      </w:pPr>
      <w:r w:rsidRPr="0013528F">
        <w:tab/>
      </w:r>
      <w:r w:rsidRPr="0013528F">
        <w:tab/>
      </w:r>
    </w:p>
    <w:p w14:paraId="5A561954" w14:textId="136D3C77" w:rsidR="00334207" w:rsidRPr="0013528F" w:rsidRDefault="00334207" w:rsidP="00DB00B9">
      <w:pPr>
        <w:pStyle w:val="MWHead"/>
      </w:pPr>
      <w:r w:rsidRPr="0013528F">
        <w:tab/>
      </w:r>
      <w:r w:rsidRPr="00070F86">
        <w:rPr>
          <w:rStyle w:val="bold"/>
        </w:rPr>
        <w:t>Lesson Title: “</w:t>
      </w:r>
      <w:r w:rsidR="00BB0E19">
        <w:rPr>
          <w:rStyle w:val="bold"/>
        </w:rPr>
        <w:t>The Great Invitation</w:t>
      </w:r>
      <w:r w:rsidRPr="00070F86">
        <w:rPr>
          <w:rStyle w:val="bold"/>
        </w:rPr>
        <w:t>”</w:t>
      </w:r>
      <w:r w:rsidRPr="0013528F">
        <w:t xml:space="preserve"> (pp. </w:t>
      </w:r>
      <w:r w:rsidR="00BB0E19">
        <w:t>115</w:t>
      </w:r>
      <w:r w:rsidRPr="0013528F">
        <w:t>-</w:t>
      </w:r>
      <w:r w:rsidR="00BB0E19">
        <w:t>128</w:t>
      </w:r>
      <w:r w:rsidRPr="0013528F">
        <w:t>)</w:t>
      </w:r>
    </w:p>
    <w:p w14:paraId="684A2702" w14:textId="29D27AA8" w:rsidR="00334207" w:rsidRPr="0013528F" w:rsidRDefault="00334207" w:rsidP="00DB00B9">
      <w:pPr>
        <w:pStyle w:val="MWHead"/>
      </w:pPr>
      <w:r w:rsidRPr="0013528F">
        <w:t xml:space="preserve">Session </w:t>
      </w:r>
      <w:r w:rsidR="00BB0E19">
        <w:t>9</w:t>
      </w:r>
    </w:p>
    <w:p w14:paraId="48B833F7" w14:textId="3C1F43C4" w:rsidR="00334207" w:rsidRPr="0013528F" w:rsidRDefault="00BB0E19" w:rsidP="00DB00B9">
      <w:pPr>
        <w:pStyle w:val="MWHead"/>
      </w:pPr>
      <w:r>
        <w:t>October 30,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6320FDF" w14:textId="7D9EE2DE" w:rsidR="00BB0E19" w:rsidRDefault="006E2061" w:rsidP="00DC7501">
      <w:pPr>
        <w:pStyle w:val="bodynumberedlist"/>
      </w:pPr>
      <w:r w:rsidRPr="00C04AD0">
        <w:rPr>
          <w:rStyle w:val="bold"/>
        </w:rPr>
        <w:t>The main point of this lesson is:</w:t>
      </w:r>
      <w:r w:rsidRPr="00C04AD0">
        <w:t xml:space="preserve"> </w:t>
      </w:r>
      <w:r w:rsidR="00BB0E19">
        <w:t>Salvation is not primarily a matter of inviting Jesus into one’s heart, but a matter of responding positively to Jesus’s invitation to follow Him.</w:t>
      </w:r>
    </w:p>
    <w:p w14:paraId="5372660B" w14:textId="77777777" w:rsidR="00DC7501" w:rsidRDefault="00DC7501" w:rsidP="00DC7501">
      <w:pPr>
        <w:pStyle w:val="bodynumberedlist"/>
      </w:pPr>
    </w:p>
    <w:p w14:paraId="2997BBE7" w14:textId="66C19686" w:rsidR="00BB0E19" w:rsidRDefault="00BB0E19" w:rsidP="00DC7501">
      <w:pPr>
        <w:pStyle w:val="bodynumberedlist"/>
      </w:pPr>
      <w:r w:rsidRPr="00BB0E19">
        <w:rPr>
          <w:rStyle w:val="bold"/>
        </w:rPr>
        <w:t>Focus on this goal:</w:t>
      </w:r>
      <w:r>
        <w:t xml:space="preserve"> To help adults acknowledge that their salvation is not because they chose Jesus but because He chose them</w:t>
      </w:r>
    </w:p>
    <w:p w14:paraId="2BB88D6A" w14:textId="77777777" w:rsidR="00DC7501" w:rsidRDefault="00DC7501" w:rsidP="00DC7501">
      <w:pPr>
        <w:pStyle w:val="bodynumberedlist"/>
      </w:pPr>
    </w:p>
    <w:p w14:paraId="3D1047E3" w14:textId="77777777" w:rsidR="00BB0E19" w:rsidRDefault="00BB0E19" w:rsidP="00DC7501">
      <w:pPr>
        <w:pStyle w:val="bodynumberedlist"/>
      </w:pPr>
      <w:r w:rsidRPr="00BB0E19">
        <w:rPr>
          <w:rStyle w:val="bold"/>
        </w:rPr>
        <w:t>Key Bible Passage:</w:t>
      </w:r>
      <w:r>
        <w:t xml:space="preserve"> Matthew 4:18:22; John 15:16</w:t>
      </w:r>
    </w:p>
    <w:p w14:paraId="338B407A" w14:textId="34A2A76F" w:rsidR="003A4BB7" w:rsidRDefault="003A4BB7" w:rsidP="00BB0E19">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CBA884C" w14:textId="77777777" w:rsidR="00DC7501" w:rsidRDefault="00DC7501" w:rsidP="00DC7501">
      <w:pPr>
        <w:pStyle w:val="bodynumberedlist"/>
      </w:pPr>
      <w:r w:rsidRPr="00DC7501">
        <w:rPr>
          <w:rStyle w:val="bold"/>
        </w:rPr>
        <w:t>Continue</w:t>
      </w:r>
      <w:r>
        <w:t xml:space="preserve"> displaying the Matthew 4:19 poster.</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FEBAFA0" w14:textId="00742CC8" w:rsidR="00DC7501" w:rsidRDefault="00DC7501" w:rsidP="00DC7501">
      <w:pPr>
        <w:pStyle w:val="bodynumberedlist"/>
      </w:pPr>
      <w:r w:rsidRPr="00DC7501">
        <w:rPr>
          <w:rStyle w:val="bold"/>
        </w:rPr>
        <w:t>Invite</w:t>
      </w:r>
      <w:r>
        <w:t xml:space="preserve"> adults to name playground games they enjoyed when they were kids. </w:t>
      </w:r>
      <w:r w:rsidRPr="00DC7501">
        <w:rPr>
          <w:rStyle w:val="bold"/>
        </w:rPr>
        <w:t>Note</w:t>
      </w:r>
      <w:r>
        <w:t xml:space="preserve"> that some games, like Follow the Leader, were individual rather than team activities. Other games, like Red Rover, involved choosing sides. </w:t>
      </w:r>
      <w:r w:rsidRPr="00DC7501">
        <w:rPr>
          <w:rStyle w:val="bold"/>
        </w:rPr>
        <w:t>Invite</w:t>
      </w:r>
      <w:r>
        <w:t xml:space="preserve"> volunteers to share how they felt about the process of choosing sides and why. </w:t>
      </w:r>
    </w:p>
    <w:p w14:paraId="03E6999A" w14:textId="77777777" w:rsidR="00DC7501" w:rsidRDefault="00DC7501" w:rsidP="00DC7501">
      <w:pPr>
        <w:pStyle w:val="bodynumberedlist"/>
      </w:pPr>
    </w:p>
    <w:p w14:paraId="4FBD6983" w14:textId="409F4B1D" w:rsidR="00DC7501" w:rsidRDefault="00DC7501" w:rsidP="00DC7501">
      <w:pPr>
        <w:pStyle w:val="bodynumberedlist"/>
      </w:pPr>
      <w:r w:rsidRPr="00DC7501">
        <w:rPr>
          <w:rStyle w:val="bold"/>
        </w:rPr>
        <w:t>State:</w:t>
      </w:r>
      <w:r w:rsidRPr="00DC7501">
        <w:rPr>
          <w:rStyle w:val="italic"/>
          <w:rFonts w:eastAsiaTheme="majorEastAsia"/>
        </w:rPr>
        <w:t xml:space="preserve"> The common Christian phrase, “I invited Jesus into my heart” sounds like people choosing Jesus for a game of Follow the Leader, with them being the leader that Jesus follows. </w:t>
      </w:r>
      <w:r w:rsidRPr="00DC7501">
        <w:rPr>
          <w:rStyle w:val="italic"/>
          <w:rFonts w:eastAsiaTheme="majorEastAsia"/>
        </w:rPr>
        <w:lastRenderedPageBreak/>
        <w:t>The challenging, and incredibly good, news is that we don’t choose Jesus, He chooses us to follow Him.</w:t>
      </w:r>
      <w:r>
        <w:t xml:space="preserve"> </w:t>
      </w:r>
    </w:p>
    <w:p w14:paraId="3A117647" w14:textId="77777777" w:rsidR="00DC7501" w:rsidRDefault="00DC7501" w:rsidP="00DC7501">
      <w:pPr>
        <w:pStyle w:val="bodynumberedlist"/>
      </w:pPr>
    </w:p>
    <w:p w14:paraId="30859F02" w14:textId="77777777" w:rsidR="00DC7501" w:rsidRDefault="00DC7501" w:rsidP="00DC7501">
      <w:pPr>
        <w:pStyle w:val="bodynumberedlist"/>
      </w:pPr>
      <w:r w:rsidRPr="00DC7501">
        <w:rPr>
          <w:rStyle w:val="bold"/>
        </w:rPr>
        <w:t>Read</w:t>
      </w:r>
      <w:r>
        <w:t xml:space="preserve"> the main point of this lesson statement (p. 126). </w:t>
      </w:r>
    </w:p>
    <w:p w14:paraId="724FB12F" w14:textId="77777777" w:rsidR="00A15EB1" w:rsidRPr="00C04AD0" w:rsidRDefault="00A15EB1" w:rsidP="00FB171E">
      <w:pPr>
        <w:pStyle w:val="bodynumberedlist"/>
      </w:pPr>
    </w:p>
    <w:p w14:paraId="5AD819B1" w14:textId="0555215B" w:rsidR="002A631F" w:rsidRPr="00EC1D81" w:rsidRDefault="002A631F" w:rsidP="0013528F">
      <w:pPr>
        <w:pStyle w:val="MWSub2"/>
      </w:pPr>
      <w:r w:rsidRPr="00C04AD0">
        <w:t xml:space="preserve">Step 2. </w:t>
      </w:r>
      <w:r w:rsidR="00DC7501">
        <w:t>An Adopted Child</w:t>
      </w:r>
    </w:p>
    <w:p w14:paraId="1BED692C" w14:textId="77777777" w:rsidR="00525195" w:rsidRPr="00C04AD0" w:rsidRDefault="00525195" w:rsidP="0013528F">
      <w:pPr>
        <w:pStyle w:val="bodynumberedlist"/>
      </w:pPr>
    </w:p>
    <w:p w14:paraId="7269FB99" w14:textId="4BBFEE70" w:rsidR="00DC7501" w:rsidRDefault="00DC7501" w:rsidP="00DC7501">
      <w:pPr>
        <w:pStyle w:val="bodynumberedlist"/>
      </w:pPr>
      <w:r w:rsidRPr="00DC7501">
        <w:rPr>
          <w:rStyle w:val="bold"/>
        </w:rPr>
        <w:t>Discuss</w:t>
      </w:r>
      <w:r w:rsidRPr="00DC7501">
        <w:t xml:space="preserve"> Day One, activity 1 (p. 115). </w:t>
      </w:r>
      <w:r w:rsidRPr="00DC7501">
        <w:rPr>
          <w:rStyle w:val="bold"/>
        </w:rPr>
        <w:t>Determine</w:t>
      </w:r>
      <w:r w:rsidRPr="00DC7501">
        <w:t xml:space="preserve"> parallels between human adoption and the believer’s adoption by God. </w:t>
      </w:r>
    </w:p>
    <w:p w14:paraId="1D2B1229" w14:textId="77777777" w:rsidR="00DC7501" w:rsidRPr="00DC7501" w:rsidRDefault="00DC7501" w:rsidP="00DC7501">
      <w:pPr>
        <w:pStyle w:val="bodynumberedlist"/>
      </w:pPr>
    </w:p>
    <w:p w14:paraId="66E62480" w14:textId="77777777" w:rsidR="00DC7501" w:rsidRPr="00DC7501" w:rsidRDefault="00DC7501" w:rsidP="00DC7501">
      <w:pPr>
        <w:pStyle w:val="bodynumberedlist"/>
        <w:rPr>
          <w:rStyle w:val="italic"/>
          <w:rFonts w:eastAsiaTheme="majorEastAsia"/>
        </w:rPr>
      </w:pPr>
      <w:r w:rsidRPr="00DC7501">
        <w:rPr>
          <w:rStyle w:val="bold"/>
        </w:rPr>
        <w:t>Discuss</w:t>
      </w:r>
      <w:r w:rsidRPr="00DC7501">
        <w:t xml:space="preserve"> Day One, activity 2 (p. 116). </w:t>
      </w:r>
      <w:r w:rsidRPr="00DC7501">
        <w:rPr>
          <w:rStyle w:val="bold"/>
        </w:rPr>
        <w:t>Declare:</w:t>
      </w:r>
      <w:r w:rsidRPr="00DC7501">
        <w:rPr>
          <w:rStyle w:val="italic"/>
          <w:rFonts w:eastAsiaTheme="majorEastAsia"/>
        </w:rPr>
        <w:t xml:space="preserve"> We should be absolutely awed at this love that is entirely beyond our imagination and out of our control. Why might we miss that when we describe becoming a follower of Jesus as inviting Him into our hearts? How can we retain that awe?</w:t>
      </w:r>
    </w:p>
    <w:p w14:paraId="229B6D28" w14:textId="77777777" w:rsidR="007F7AF6" w:rsidRPr="00C04AD0" w:rsidRDefault="007F7AF6" w:rsidP="0013528F">
      <w:pPr>
        <w:pStyle w:val="bodynumberedlist"/>
      </w:pPr>
    </w:p>
    <w:p w14:paraId="61EC1039" w14:textId="6DA34861" w:rsidR="005B4C82" w:rsidRPr="00EC1D81" w:rsidRDefault="005B4C82" w:rsidP="005B4C82">
      <w:pPr>
        <w:pStyle w:val="MWSub2"/>
      </w:pPr>
      <w:r w:rsidRPr="00C04AD0">
        <w:t xml:space="preserve">Step </w:t>
      </w:r>
      <w:r>
        <w:t>3</w:t>
      </w:r>
      <w:r w:rsidRPr="00C04AD0">
        <w:t xml:space="preserve">. </w:t>
      </w:r>
      <w:r w:rsidR="00DC7501">
        <w:t>Dead People Don’t Invite</w:t>
      </w:r>
    </w:p>
    <w:p w14:paraId="38374D59" w14:textId="77777777" w:rsidR="005B4C82" w:rsidRPr="00C04AD0" w:rsidRDefault="005B4C82" w:rsidP="005B4C82">
      <w:pPr>
        <w:pStyle w:val="bodynumberedlist"/>
      </w:pPr>
    </w:p>
    <w:p w14:paraId="371E0A1A" w14:textId="545C8401" w:rsidR="00DC7501" w:rsidRDefault="00DC7501" w:rsidP="00DC7501">
      <w:pPr>
        <w:pStyle w:val="bodynumberedlist"/>
      </w:pPr>
      <w:r w:rsidRPr="00DC7501">
        <w:rPr>
          <w:rStyle w:val="bold"/>
        </w:rPr>
        <w:t>Lead a discussion with:</w:t>
      </w:r>
      <w:r w:rsidRPr="00DC7501">
        <w:rPr>
          <w:rStyle w:val="italic"/>
          <w:rFonts w:eastAsiaTheme="majorEastAsia"/>
        </w:rPr>
        <w:t xml:space="preserve"> Why do we even need saving? Do you ever question whether the punishment for sin in the Old Testament is over the top? What perspective do we have when we question God’s judgment of sin? What perspective can help us understand why God is so severe against sin?</w:t>
      </w:r>
      <w:r w:rsidRPr="00DC7501">
        <w:t xml:space="preserve"> </w:t>
      </w:r>
    </w:p>
    <w:p w14:paraId="7C410BF4" w14:textId="77777777" w:rsidR="00DC7501" w:rsidRPr="00DC7501" w:rsidRDefault="00DC7501" w:rsidP="00DC7501">
      <w:pPr>
        <w:pStyle w:val="bodynumberedlist"/>
      </w:pPr>
    </w:p>
    <w:p w14:paraId="1676663C" w14:textId="66747790" w:rsidR="00DC7501" w:rsidRDefault="00DC7501" w:rsidP="00DC7501">
      <w:pPr>
        <w:pStyle w:val="bodynumberedlist"/>
      </w:pPr>
      <w:r w:rsidRPr="00DC7501">
        <w:rPr>
          <w:rStyle w:val="bold"/>
        </w:rPr>
        <w:t>Relate</w:t>
      </w:r>
      <w:r w:rsidRPr="00DC7501">
        <w:t xml:space="preserve"> the story about Azeem and the taxi driver from Day Two (p. 117). </w:t>
      </w:r>
      <w:r w:rsidRPr="00DC7501">
        <w:rPr>
          <w:rStyle w:val="bold"/>
        </w:rPr>
        <w:t>Consider</w:t>
      </w:r>
      <w:r w:rsidRPr="00DC7501">
        <w:t xml:space="preserve"> things people say that demonstrate they underestimate the seriousness of their sin. </w:t>
      </w:r>
    </w:p>
    <w:p w14:paraId="1D1BCD1F" w14:textId="77777777" w:rsidR="00DC7501" w:rsidRPr="00DC7501" w:rsidRDefault="00DC7501" w:rsidP="00DC7501">
      <w:pPr>
        <w:pStyle w:val="bodynumberedlist"/>
      </w:pPr>
    </w:p>
    <w:p w14:paraId="573CB6A8" w14:textId="4E98D0C3" w:rsidR="00DC7501" w:rsidRDefault="00DC7501" w:rsidP="00DC7501">
      <w:pPr>
        <w:pStyle w:val="bodynumberedlist"/>
      </w:pPr>
      <w:r w:rsidRPr="00DC7501">
        <w:rPr>
          <w:rStyle w:val="bold"/>
        </w:rPr>
        <w:t>Request</w:t>
      </w:r>
      <w:r w:rsidRPr="00DC7501">
        <w:t xml:space="preserve"> adults underline all the “no one” statements in Romans 3:10-18 as you </w:t>
      </w:r>
      <w:r w:rsidRPr="00DC7501">
        <w:rPr>
          <w:rStyle w:val="bold"/>
        </w:rPr>
        <w:t>read</w:t>
      </w:r>
      <w:r w:rsidRPr="00DC7501">
        <w:t xml:space="preserve"> that passage aloud. </w:t>
      </w:r>
      <w:r w:rsidRPr="00DC7501">
        <w:rPr>
          <w:rStyle w:val="bold"/>
        </w:rPr>
        <w:t>Ask</w:t>
      </w:r>
      <w:r w:rsidRPr="00DC7501">
        <w:t xml:space="preserve"> how they feel about the statements Paul made about people, and why. </w:t>
      </w:r>
      <w:r w:rsidRPr="00DC7501">
        <w:rPr>
          <w:rStyle w:val="bold"/>
        </w:rPr>
        <w:t>Evaluate</w:t>
      </w:r>
      <w:r w:rsidRPr="00DC7501">
        <w:t xml:space="preserve"> why sinners are utterly unable to call on Christ. </w:t>
      </w:r>
    </w:p>
    <w:p w14:paraId="578DB303" w14:textId="77777777" w:rsidR="00DC7501" w:rsidRPr="00DC7501" w:rsidRDefault="00DC7501" w:rsidP="00DC7501">
      <w:pPr>
        <w:pStyle w:val="bodynumberedlist"/>
      </w:pPr>
    </w:p>
    <w:p w14:paraId="4F3820F9" w14:textId="77777777" w:rsidR="00DC7501" w:rsidRPr="00DC7501" w:rsidRDefault="00DC7501" w:rsidP="00DC7501">
      <w:pPr>
        <w:pStyle w:val="bodynumberedlist"/>
      </w:pPr>
      <w:r w:rsidRPr="00DC7501">
        <w:rPr>
          <w:rStyle w:val="bold"/>
        </w:rPr>
        <w:t>Read</w:t>
      </w:r>
      <w:r w:rsidRPr="00DC7501">
        <w:t xml:space="preserve"> the last paragraph of Day Two (p. 119). </w:t>
      </w:r>
    </w:p>
    <w:p w14:paraId="4077149B" w14:textId="77777777" w:rsidR="005B4C82" w:rsidRPr="00C04AD0" w:rsidRDefault="005B4C82" w:rsidP="005B4C82">
      <w:pPr>
        <w:pStyle w:val="bodynumberedlist"/>
      </w:pPr>
    </w:p>
    <w:p w14:paraId="335E5574" w14:textId="60D13580" w:rsidR="005B4C82" w:rsidRPr="00EC1D81" w:rsidRDefault="005B4C82" w:rsidP="005B4C82">
      <w:pPr>
        <w:pStyle w:val="MWSub2"/>
      </w:pPr>
      <w:r w:rsidRPr="00C04AD0">
        <w:t xml:space="preserve">Step </w:t>
      </w:r>
      <w:r>
        <w:t>4</w:t>
      </w:r>
      <w:r w:rsidRPr="00C04AD0">
        <w:t xml:space="preserve">. </w:t>
      </w:r>
      <w:r w:rsidR="00DC7501">
        <w:t>The Invitation</w:t>
      </w:r>
    </w:p>
    <w:p w14:paraId="45010022" w14:textId="77777777" w:rsidR="005B4C82" w:rsidRPr="00C04AD0" w:rsidRDefault="005B4C82" w:rsidP="005B4C82">
      <w:pPr>
        <w:pStyle w:val="bodynumberedlist"/>
      </w:pPr>
    </w:p>
    <w:p w14:paraId="794865A1" w14:textId="502F3D49" w:rsidR="00DC7501" w:rsidRDefault="00DC7501" w:rsidP="00DC7501">
      <w:pPr>
        <w:pStyle w:val="bodynumberedlist"/>
      </w:pPr>
      <w:r w:rsidRPr="00DC7501">
        <w:rPr>
          <w:rStyle w:val="bold"/>
        </w:rPr>
        <w:t>Assert</w:t>
      </w:r>
      <w:r w:rsidRPr="00DC7501">
        <w:t xml:space="preserve"> that the overarching story of the entire Bible is God calling dead people to life and enabling them to live. </w:t>
      </w:r>
      <w:r w:rsidRPr="00DC7501">
        <w:rPr>
          <w:rStyle w:val="bold"/>
        </w:rPr>
        <w:t>Invite</w:t>
      </w:r>
      <w:r w:rsidRPr="00DC7501">
        <w:t xml:space="preserve"> volunteers to recall what they know of the exodus story. </w:t>
      </w:r>
      <w:r w:rsidRPr="00DC7501">
        <w:rPr>
          <w:rStyle w:val="bold"/>
        </w:rPr>
        <w:t>Request</w:t>
      </w:r>
      <w:r w:rsidRPr="00DC7501">
        <w:t xml:space="preserve"> they describe the Hebrew people’s actions and attitudes after God delivered them from slavery in Egypt. </w:t>
      </w:r>
    </w:p>
    <w:p w14:paraId="3F4F06B1" w14:textId="77777777" w:rsidR="00DC7501" w:rsidRPr="00DC7501" w:rsidRDefault="00DC7501" w:rsidP="00DC7501">
      <w:pPr>
        <w:pStyle w:val="bodynumberedlist"/>
      </w:pPr>
    </w:p>
    <w:p w14:paraId="696FC972" w14:textId="55C080BA" w:rsidR="00DC7501" w:rsidRDefault="00DC7501" w:rsidP="00DC7501">
      <w:pPr>
        <w:pStyle w:val="bodynumberedlist"/>
      </w:pPr>
      <w:r w:rsidRPr="00DC7501">
        <w:rPr>
          <w:rStyle w:val="bold"/>
        </w:rPr>
        <w:t>Invite</w:t>
      </w:r>
      <w:r w:rsidRPr="00DC7501">
        <w:t xml:space="preserve"> a volunteer to read Deuteronomy 7:7-8. </w:t>
      </w:r>
      <w:r w:rsidRPr="00DC7501">
        <w:rPr>
          <w:rStyle w:val="bold"/>
        </w:rPr>
        <w:t xml:space="preserve">State </w:t>
      </w:r>
      <w:r w:rsidRPr="00DC7501">
        <w:t>Jesus could say the same of the men he called in Matthew 4:19 (</w:t>
      </w:r>
      <w:r w:rsidRPr="00DC7501">
        <w:rPr>
          <w:rStyle w:val="bold"/>
        </w:rPr>
        <w:t>read</w:t>
      </w:r>
      <w:r w:rsidRPr="00DC7501">
        <w:t xml:space="preserve"> from the poster). </w:t>
      </w:r>
      <w:r w:rsidRPr="00DC7501">
        <w:rPr>
          <w:rStyle w:val="bold"/>
        </w:rPr>
        <w:t>Discuss</w:t>
      </w:r>
      <w:r w:rsidRPr="00DC7501">
        <w:t xml:space="preserve"> Day Three, activity 1 (p. 120). </w:t>
      </w:r>
      <w:r w:rsidRPr="00DC7501">
        <w:rPr>
          <w:rStyle w:val="bold"/>
        </w:rPr>
        <w:t>Ask</w:t>
      </w:r>
      <w:r w:rsidRPr="00DC7501">
        <w:t xml:space="preserve"> why Jesus would choose people like those men. </w:t>
      </w:r>
      <w:r w:rsidRPr="00DC7501">
        <w:rPr>
          <w:rStyle w:val="bold"/>
        </w:rPr>
        <w:t>Consider</w:t>
      </w:r>
      <w:r w:rsidRPr="00DC7501">
        <w:t xml:space="preserve"> how Israel’s and the apostle’s stories are the story of every follower of Jesus (</w:t>
      </w:r>
      <w:r w:rsidRPr="00DC7501">
        <w:rPr>
          <w:rStyle w:val="bold"/>
        </w:rPr>
        <w:t>see</w:t>
      </w:r>
      <w:r w:rsidRPr="00DC7501">
        <w:t xml:space="preserve"> the Day Three Note, p. 119). </w:t>
      </w:r>
    </w:p>
    <w:p w14:paraId="551743E6" w14:textId="77777777" w:rsidR="00DC7501" w:rsidRPr="00DC7501" w:rsidRDefault="00DC7501" w:rsidP="00DC7501">
      <w:pPr>
        <w:pStyle w:val="bodynumberedlist"/>
      </w:pPr>
    </w:p>
    <w:p w14:paraId="00901347" w14:textId="7894B0B5" w:rsidR="00DC7501" w:rsidRDefault="00DC7501" w:rsidP="00DC7501">
      <w:pPr>
        <w:pStyle w:val="bodynumberedlist"/>
      </w:pPr>
      <w:r w:rsidRPr="00DC7501">
        <w:rPr>
          <w:rStyle w:val="bold"/>
        </w:rPr>
        <w:t>Consider</w:t>
      </w:r>
      <w:r w:rsidRPr="00DC7501">
        <w:t xml:space="preserve"> why everything changes when we realize Jesus takes the initiative and invites us to follow Him. </w:t>
      </w:r>
      <w:r w:rsidRPr="00DC7501">
        <w:rPr>
          <w:rStyle w:val="bold"/>
        </w:rPr>
        <w:t>Invite</w:t>
      </w:r>
      <w:r w:rsidRPr="00DC7501">
        <w:t xml:space="preserve"> responses to Day Three, activity 2 (</w:t>
      </w:r>
      <w:r w:rsidRPr="00DC7501">
        <w:rPr>
          <w:rFonts w:eastAsiaTheme="majorEastAsia"/>
        </w:rPr>
        <w:t>p. 120)</w:t>
      </w:r>
      <w:r w:rsidRPr="00DC7501">
        <w:t xml:space="preserve">. </w:t>
      </w:r>
      <w:r w:rsidRPr="00DC7501">
        <w:rPr>
          <w:rStyle w:val="bold"/>
        </w:rPr>
        <w:t>Explain</w:t>
      </w:r>
      <w:r w:rsidRPr="00DC7501">
        <w:t xml:space="preserve"> the Gospel </w:t>
      </w:r>
      <w:r w:rsidRPr="00DC7501">
        <w:lastRenderedPageBreak/>
        <w:t xml:space="preserve">writers wrote to specific audiences for specific purposes and therefore don’t all provide the same details. Matthew and Luke provide different details in the calling of the first disciples, but what is the same in both instances is that Jesus took the initiative to call sinful men to follow Him. Like Peter, we should be awed by the majesty of the one who calls us. </w:t>
      </w:r>
    </w:p>
    <w:p w14:paraId="7B4C0E01" w14:textId="77777777" w:rsidR="00DC7501" w:rsidRPr="00DC7501" w:rsidRDefault="00DC7501" w:rsidP="00DC7501">
      <w:pPr>
        <w:pStyle w:val="bodynumberedlist"/>
      </w:pPr>
    </w:p>
    <w:p w14:paraId="32403DBF" w14:textId="77777777" w:rsidR="00DC7501" w:rsidRPr="00DC7501" w:rsidRDefault="00DC7501" w:rsidP="00DC7501">
      <w:pPr>
        <w:pStyle w:val="bodynumberedlist"/>
      </w:pPr>
      <w:r w:rsidRPr="00DC7501">
        <w:rPr>
          <w:rStyle w:val="bold"/>
        </w:rPr>
        <w:t>Encourage</w:t>
      </w:r>
      <w:r w:rsidRPr="00DC7501">
        <w:t xml:space="preserve"> adults to underline in the next to last paragraph of Day Three </w:t>
      </w:r>
      <w:r w:rsidRPr="00DC7501">
        <w:rPr>
          <w:rFonts w:eastAsiaTheme="majorEastAsia"/>
        </w:rPr>
        <w:t>(p. 121</w:t>
      </w:r>
      <w:r w:rsidRPr="00DC7501">
        <w:t>), “Do we realize the weight of the One who has invited us to follow Him? He is worthy of more than church attendance and casual association; He is worthy of total abandonment and supreme adoration.”</w:t>
      </w:r>
    </w:p>
    <w:p w14:paraId="04795D0C" w14:textId="77777777" w:rsidR="005B4C82" w:rsidRPr="00C04AD0" w:rsidRDefault="005B4C82" w:rsidP="005B4C82">
      <w:pPr>
        <w:pStyle w:val="bodynumberedlist"/>
      </w:pPr>
    </w:p>
    <w:p w14:paraId="3EF34670" w14:textId="2479D863" w:rsidR="005B4C82" w:rsidRPr="00EC1D81" w:rsidRDefault="005B4C82" w:rsidP="005B4C82">
      <w:pPr>
        <w:pStyle w:val="MWSub2"/>
      </w:pPr>
      <w:r w:rsidRPr="00C04AD0">
        <w:t xml:space="preserve">Step </w:t>
      </w:r>
      <w:r>
        <w:t>5</w:t>
      </w:r>
      <w:r w:rsidRPr="00C04AD0">
        <w:t xml:space="preserve">. </w:t>
      </w:r>
      <w:r w:rsidR="001052FE">
        <w:t>Love or Wrath?</w:t>
      </w:r>
    </w:p>
    <w:p w14:paraId="15E20F8E" w14:textId="77777777" w:rsidR="005B4C82" w:rsidRPr="00C04AD0" w:rsidRDefault="005B4C82" w:rsidP="005B4C82">
      <w:pPr>
        <w:pStyle w:val="bodynumberedlist"/>
      </w:pPr>
    </w:p>
    <w:p w14:paraId="77E4B043" w14:textId="2E3F05A3" w:rsidR="001052FE" w:rsidRDefault="001052FE" w:rsidP="001052FE">
      <w:pPr>
        <w:pStyle w:val="bodynumberedlist"/>
      </w:pPr>
      <w:r w:rsidRPr="001052FE">
        <w:rPr>
          <w:rStyle w:val="bold"/>
        </w:rPr>
        <w:t>Read</w:t>
      </w:r>
      <w:r w:rsidRPr="001052FE">
        <w:t xml:space="preserve"> John 3:16 and 36. </w:t>
      </w:r>
      <w:r w:rsidRPr="001052FE">
        <w:rPr>
          <w:rStyle w:val="bold"/>
        </w:rPr>
        <w:t>Ask</w:t>
      </w:r>
      <w:r w:rsidRPr="001052FE">
        <w:t xml:space="preserve"> adults if they find it harder to grasp God’s great love or God’s great wrath, and why. </w:t>
      </w:r>
      <w:r w:rsidRPr="001052FE">
        <w:rPr>
          <w:rStyle w:val="bold"/>
        </w:rPr>
        <w:t>Analyze</w:t>
      </w:r>
      <w:r w:rsidRPr="001052FE">
        <w:t xml:space="preserve"> why God must have wrath against sin. </w:t>
      </w:r>
    </w:p>
    <w:p w14:paraId="42C81AAD" w14:textId="77777777" w:rsidR="001052FE" w:rsidRPr="001052FE" w:rsidRDefault="001052FE" w:rsidP="001052FE">
      <w:pPr>
        <w:pStyle w:val="bodynumberedlist"/>
      </w:pPr>
    </w:p>
    <w:p w14:paraId="1B4AE830" w14:textId="77777777" w:rsidR="001052FE" w:rsidRPr="001052FE" w:rsidRDefault="001052FE" w:rsidP="001052FE">
      <w:pPr>
        <w:pStyle w:val="bodynumberedlist"/>
      </w:pPr>
      <w:r w:rsidRPr="001052FE">
        <w:rPr>
          <w:rStyle w:val="bold"/>
        </w:rPr>
        <w:t>Determine</w:t>
      </w:r>
      <w:r w:rsidRPr="001052FE">
        <w:t xml:space="preserve"> how God showed righteous wrath and holy love at the same time. </w:t>
      </w:r>
      <w:r w:rsidRPr="001052FE">
        <w:rPr>
          <w:rStyle w:val="bold"/>
        </w:rPr>
        <w:t>Read</w:t>
      </w:r>
      <w:r w:rsidRPr="001052FE">
        <w:t xml:space="preserve"> from Day Four (p. 122-123) the two “Does God hate . . . Does God love . . .” statements. </w:t>
      </w:r>
      <w:r w:rsidRPr="001052FE">
        <w:rPr>
          <w:rStyle w:val="bold"/>
        </w:rPr>
        <w:t>Discuss</w:t>
      </w:r>
      <w:r w:rsidRPr="001052FE">
        <w:t xml:space="preserve"> Day Four, activity 1 (p. 123). </w:t>
      </w:r>
    </w:p>
    <w:p w14:paraId="0D7576D2" w14:textId="77777777" w:rsidR="00CC7444" w:rsidRPr="00C04AD0" w:rsidRDefault="00CC7444" w:rsidP="005B4C82">
      <w:pPr>
        <w:pStyle w:val="bodynumberedlist"/>
      </w:pPr>
    </w:p>
    <w:p w14:paraId="28E5F39A" w14:textId="50065F21" w:rsidR="005B4C82" w:rsidRPr="00EC1D81" w:rsidRDefault="005B4C82" w:rsidP="005B4C82">
      <w:pPr>
        <w:pStyle w:val="MWSub2"/>
      </w:pPr>
      <w:r w:rsidRPr="00C04AD0">
        <w:t xml:space="preserve">Step </w:t>
      </w:r>
      <w:r>
        <w:t>6</w:t>
      </w:r>
      <w:r w:rsidRPr="00C04AD0">
        <w:t xml:space="preserve">. </w:t>
      </w:r>
      <w:r w:rsidR="001052FE">
        <w:t>The Overcoming Grace of God</w:t>
      </w:r>
    </w:p>
    <w:p w14:paraId="18BF2E1E" w14:textId="77777777" w:rsidR="005B4C82" w:rsidRPr="00C04AD0" w:rsidRDefault="005B4C82" w:rsidP="005B4C82">
      <w:pPr>
        <w:pStyle w:val="bodynumberedlist"/>
      </w:pPr>
    </w:p>
    <w:p w14:paraId="6FC3A7B0" w14:textId="0743353A" w:rsidR="001052FE" w:rsidRDefault="001052FE" w:rsidP="001052FE">
      <w:pPr>
        <w:pStyle w:val="bodynumberedlist"/>
        <w:rPr>
          <w:rStyle w:val="italic"/>
          <w:rFonts w:eastAsiaTheme="majorEastAsia"/>
        </w:rPr>
      </w:pPr>
      <w:r w:rsidRPr="001052FE">
        <w:rPr>
          <w:rStyle w:val="bold"/>
        </w:rPr>
        <w:t>Invite</w:t>
      </w:r>
      <w:r w:rsidRPr="001052FE">
        <w:t xml:space="preserve"> a volunteer to read 2 Corinthians 5:21. </w:t>
      </w:r>
      <w:r w:rsidRPr="001052FE">
        <w:rPr>
          <w:rStyle w:val="bold"/>
        </w:rPr>
        <w:t>Determine</w:t>
      </w:r>
      <w:r w:rsidRPr="001052FE">
        <w:t xml:space="preserve"> the great exchange that occurred at the cross. </w:t>
      </w:r>
      <w:r w:rsidRPr="001052FE">
        <w:rPr>
          <w:rStyle w:val="bold"/>
        </w:rPr>
        <w:t>Ask</w:t>
      </w:r>
      <w:r w:rsidRPr="001052FE">
        <w:t xml:space="preserve"> whether that exchange occurred because of our initiative and decision, or Christ’s. </w:t>
      </w:r>
      <w:r w:rsidRPr="001052FE">
        <w:rPr>
          <w:rStyle w:val="bold"/>
        </w:rPr>
        <w:t>Ask:</w:t>
      </w:r>
      <w:r w:rsidRPr="001052FE">
        <w:rPr>
          <w:rStyle w:val="italic"/>
          <w:rFonts w:eastAsiaTheme="majorEastAsia"/>
        </w:rPr>
        <w:t xml:space="preserve"> Does that mean we don’t play a role in our salvation at all? Explain. </w:t>
      </w:r>
    </w:p>
    <w:p w14:paraId="385DB9C7" w14:textId="77777777" w:rsidR="001052FE" w:rsidRPr="001052FE" w:rsidRDefault="001052FE" w:rsidP="001052FE">
      <w:pPr>
        <w:pStyle w:val="bodynumberedlist"/>
        <w:rPr>
          <w:rStyle w:val="italic"/>
          <w:rFonts w:eastAsiaTheme="majorEastAsia"/>
        </w:rPr>
      </w:pPr>
    </w:p>
    <w:p w14:paraId="40050705" w14:textId="7EACDA9C" w:rsidR="001052FE" w:rsidRDefault="001052FE" w:rsidP="001052FE">
      <w:pPr>
        <w:pStyle w:val="bodynumberedlist"/>
      </w:pPr>
      <w:r w:rsidRPr="001052FE">
        <w:rPr>
          <w:rStyle w:val="bold"/>
        </w:rPr>
        <w:t>Discuss</w:t>
      </w:r>
      <w:r w:rsidRPr="001052FE">
        <w:t xml:space="preserve"> Day Five, activity 1 (p. 124). </w:t>
      </w:r>
      <w:r w:rsidRPr="001052FE">
        <w:rPr>
          <w:rStyle w:val="bold"/>
        </w:rPr>
        <w:t>Relate</w:t>
      </w:r>
      <w:r w:rsidRPr="001052FE">
        <w:t xml:space="preserve"> the illustration of </w:t>
      </w:r>
      <w:proofErr w:type="spellStart"/>
      <w:r w:rsidRPr="001052FE">
        <w:t>Vitalina</w:t>
      </w:r>
      <w:proofErr w:type="spellEnd"/>
      <w:r w:rsidRPr="001052FE">
        <w:t xml:space="preserve"> from Day Five (pp. 124-125). </w:t>
      </w:r>
      <w:r w:rsidRPr="001052FE">
        <w:rPr>
          <w:rStyle w:val="bold"/>
        </w:rPr>
        <w:t>Invite</w:t>
      </w:r>
      <w:r w:rsidRPr="001052FE">
        <w:t xml:space="preserve"> volunteers to share whom God used to pursue them just as He used the author and his wife to pursue </w:t>
      </w:r>
      <w:proofErr w:type="spellStart"/>
      <w:r w:rsidRPr="001052FE">
        <w:t>Vitalina</w:t>
      </w:r>
      <w:proofErr w:type="spellEnd"/>
      <w:r w:rsidRPr="001052FE">
        <w:t xml:space="preserve">. </w:t>
      </w:r>
    </w:p>
    <w:p w14:paraId="484B9246" w14:textId="77777777" w:rsidR="001052FE" w:rsidRPr="001052FE" w:rsidRDefault="001052FE" w:rsidP="001052FE">
      <w:pPr>
        <w:pStyle w:val="bodynumberedlist"/>
      </w:pPr>
    </w:p>
    <w:p w14:paraId="1BEB1CDE" w14:textId="77777777" w:rsidR="001052FE" w:rsidRPr="001052FE" w:rsidRDefault="001052FE" w:rsidP="001052FE">
      <w:pPr>
        <w:pStyle w:val="bodynumberedlist"/>
      </w:pPr>
      <w:r w:rsidRPr="001052FE">
        <w:rPr>
          <w:rStyle w:val="bold"/>
        </w:rPr>
        <w:t>Read</w:t>
      </w:r>
      <w:r w:rsidRPr="001052FE">
        <w:t xml:space="preserve"> the Day Five paragraph (p. 125) beginning with, “I praise God He has not left . . ..”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789CF7E" w14:textId="2D5738CE" w:rsidR="001052FE" w:rsidRDefault="001052FE" w:rsidP="001052FE">
      <w:pPr>
        <w:pStyle w:val="bodynumberedlist"/>
        <w:rPr>
          <w:rStyle w:val="italic"/>
        </w:rPr>
      </w:pPr>
      <w:r w:rsidRPr="001052FE">
        <w:rPr>
          <w:rStyle w:val="bold"/>
        </w:rPr>
        <w:t>Urge</w:t>
      </w:r>
      <w:r w:rsidRPr="001052FE">
        <w:t xml:space="preserve"> adults to silently fill their names in the blanks of Day Five, activity 2 (</w:t>
      </w:r>
      <w:r w:rsidRPr="001052FE">
        <w:rPr>
          <w:rFonts w:eastAsiaTheme="majorEastAsia"/>
        </w:rPr>
        <w:t>p. 125</w:t>
      </w:r>
      <w:r w:rsidRPr="001052FE">
        <w:t xml:space="preserve">) as you read the statement from Jesus’s perspective. </w:t>
      </w:r>
      <w:r w:rsidRPr="001052FE">
        <w:rPr>
          <w:rStyle w:val="bold"/>
        </w:rPr>
        <w:t>Ask:</w:t>
      </w:r>
      <w:r w:rsidRPr="001052FE">
        <w:rPr>
          <w:rStyle w:val="italic"/>
        </w:rPr>
        <w:t xml:space="preserve"> How should we feel upon hearing Jesus say that directly to us? How can that change everything for us? </w:t>
      </w:r>
    </w:p>
    <w:p w14:paraId="062B03CB" w14:textId="77777777" w:rsidR="001052FE" w:rsidRPr="001052FE" w:rsidRDefault="001052FE" w:rsidP="001052FE">
      <w:pPr>
        <w:pStyle w:val="bodynumberedlist"/>
        <w:rPr>
          <w:rStyle w:val="italic"/>
        </w:rPr>
      </w:pPr>
    </w:p>
    <w:p w14:paraId="263D4150" w14:textId="2CEA023F" w:rsidR="00070F86" w:rsidRPr="001052FE" w:rsidRDefault="001052FE" w:rsidP="001052FE">
      <w:pPr>
        <w:pStyle w:val="bodynumberedlist"/>
        <w:rPr>
          <w:rStyle w:val="bold"/>
        </w:rPr>
      </w:pPr>
      <w:r w:rsidRPr="001052FE">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C7C5" w14:textId="77777777" w:rsidR="00F12073" w:rsidRDefault="00F12073">
      <w:r>
        <w:separator/>
      </w:r>
    </w:p>
  </w:endnote>
  <w:endnote w:type="continuationSeparator" w:id="0">
    <w:p w14:paraId="480EBA95" w14:textId="77777777" w:rsidR="00F12073" w:rsidRDefault="00F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D005" w14:textId="77777777" w:rsidR="00F12073" w:rsidRDefault="00F12073">
      <w:r>
        <w:separator/>
      </w:r>
    </w:p>
  </w:footnote>
  <w:footnote w:type="continuationSeparator" w:id="0">
    <w:p w14:paraId="637624F0" w14:textId="77777777" w:rsidR="00F12073" w:rsidRDefault="00F1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2FE"/>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0E19"/>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9BE"/>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501"/>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073"/>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BB0E19"/>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umberedNewStyles">
    <w:name w:val="LG_Body_Numbered (New Styles)"/>
    <w:basedOn w:val="Normal"/>
    <w:uiPriority w:val="99"/>
    <w:rsid w:val="00DC7501"/>
    <w:pPr>
      <w:suppressAutoHyphens/>
      <w:autoSpaceDE w:val="0"/>
      <w:autoSpaceDN w:val="0"/>
      <w:adjustRightInd w:val="0"/>
      <w:spacing w:after="144" w:line="270" w:lineRule="atLeast"/>
      <w:ind w:left="360" w:hanging="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DC7501"/>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
    <w:name w:val="Bold (New Styles)"/>
    <w:uiPriority w:val="99"/>
    <w:rsid w:val="00DC7501"/>
    <w:rPr>
      <w:b/>
      <w:bCs/>
      <w:lang w:val="en-US"/>
    </w:rPr>
  </w:style>
  <w:style w:type="character" w:customStyle="1" w:styleId="ItalicSansNewStyles">
    <w:name w:val="Italic_Sans (New Styles)"/>
    <w:uiPriority w:val="99"/>
    <w:rsid w:val="00DC7501"/>
    <w:rPr>
      <w:i/>
      <w:iCs/>
      <w:color w:val="000000"/>
      <w:lang w:val="en-US"/>
    </w:rPr>
  </w:style>
  <w:style w:type="character" w:customStyle="1" w:styleId="NoBreakNewStyles">
    <w:name w:val="No_Break (New Styles)"/>
    <w:uiPriority w:val="99"/>
    <w:rsid w:val="00DC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2022-08-24T14:58:00Z</dcterms:created>
  <dcterms:modified xsi:type="dcterms:W3CDTF">2022-08-24T15:11:00Z</dcterms:modified>
</cp:coreProperties>
</file>