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85689F8" w14:textId="77777777" w:rsidR="00E24E5C" w:rsidRPr="00FB0D00" w:rsidRDefault="00E24E5C" w:rsidP="00E24E5C">
      <w:pPr>
        <w:pStyle w:val="MWHead"/>
        <w:rPr>
          <w:rStyle w:val="bold"/>
        </w:rPr>
      </w:pPr>
      <w:r w:rsidRPr="00FB0D00">
        <w:rPr>
          <w:rStyle w:val="bold"/>
        </w:rPr>
        <w:t>Study Series: Seamless</w:t>
      </w:r>
    </w:p>
    <w:p w14:paraId="6AF7B72C" w14:textId="77777777" w:rsidR="00E24E5C" w:rsidRPr="0013528F" w:rsidRDefault="00E24E5C" w:rsidP="00E24E5C">
      <w:pPr>
        <w:pStyle w:val="MWHead"/>
      </w:pPr>
      <w:r w:rsidRPr="0013528F">
        <w:t xml:space="preserve">Author: </w:t>
      </w:r>
      <w:r>
        <w:t>Angie Smith</w:t>
      </w:r>
    </w:p>
    <w:p w14:paraId="358F6D05" w14:textId="61325756" w:rsidR="00334207" w:rsidRPr="0013528F" w:rsidRDefault="00334207" w:rsidP="00DB00B9">
      <w:pPr>
        <w:pStyle w:val="MWHead"/>
      </w:pPr>
      <w:r w:rsidRPr="0013528F">
        <w:tab/>
      </w:r>
      <w:r w:rsidRPr="0013528F">
        <w:tab/>
      </w:r>
    </w:p>
    <w:p w14:paraId="5A561954" w14:textId="06D73A79" w:rsidR="00334207" w:rsidRPr="0013528F" w:rsidRDefault="00334207" w:rsidP="00DB00B9">
      <w:pPr>
        <w:pStyle w:val="MWHead"/>
      </w:pPr>
      <w:r w:rsidRPr="0013528F">
        <w:tab/>
      </w:r>
      <w:r w:rsidRPr="00FB0D00">
        <w:rPr>
          <w:rStyle w:val="bold"/>
        </w:rPr>
        <w:t>Lesson Title: “</w:t>
      </w:r>
      <w:r w:rsidR="00FB0D00" w:rsidRPr="00FB0D00">
        <w:rPr>
          <w:rStyle w:val="bold"/>
        </w:rPr>
        <w:t>The Kingdoms and the Prophets</w:t>
      </w:r>
      <w:r w:rsidRPr="00FB0D00">
        <w:rPr>
          <w:rStyle w:val="bold"/>
        </w:rPr>
        <w:t>”</w:t>
      </w:r>
      <w:r w:rsidRPr="0013528F">
        <w:t xml:space="preserve"> (pp. </w:t>
      </w:r>
      <w:r w:rsidR="00FB0D00">
        <w:t>60</w:t>
      </w:r>
      <w:r w:rsidRPr="0013528F">
        <w:t>-</w:t>
      </w:r>
      <w:r w:rsidR="00FB0D00">
        <w:t>72</w:t>
      </w:r>
      <w:r w:rsidRPr="0013528F">
        <w:t>)</w:t>
      </w:r>
    </w:p>
    <w:p w14:paraId="684A2702" w14:textId="11BAD626" w:rsidR="00334207" w:rsidRPr="0013528F" w:rsidRDefault="00334207" w:rsidP="00DB00B9">
      <w:pPr>
        <w:pStyle w:val="MWHead"/>
      </w:pPr>
      <w:r w:rsidRPr="0013528F">
        <w:t xml:space="preserve">Session </w:t>
      </w:r>
      <w:r w:rsidR="00FB0D00">
        <w:t>5</w:t>
      </w:r>
    </w:p>
    <w:p w14:paraId="48B833F7" w14:textId="35C8750D" w:rsidR="00334207" w:rsidRPr="0013528F" w:rsidRDefault="00FB0D00" w:rsidP="00DB00B9">
      <w:pPr>
        <w:pStyle w:val="MWHead"/>
      </w:pPr>
      <w:r>
        <w:t>October 2,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316152D0" w14:textId="298B1F57" w:rsidR="00FB0D00" w:rsidRDefault="006E2061" w:rsidP="00FB0D00">
      <w:pPr>
        <w:pStyle w:val="bodynumberedlist"/>
      </w:pPr>
      <w:r w:rsidRPr="00FB0D00">
        <w:rPr>
          <w:rStyle w:val="bold"/>
        </w:rPr>
        <w:t>The main point of this lesson is:</w:t>
      </w:r>
      <w:r w:rsidRPr="00C04AD0">
        <w:t xml:space="preserve"> </w:t>
      </w:r>
      <w:r w:rsidR="00FB0D00">
        <w:t>Despite His people’s frequent wickedness, God used kings and prophets to fulfill His promises and to refocus His people’s attention on His seamless plan.</w:t>
      </w:r>
    </w:p>
    <w:p w14:paraId="593E0D6B" w14:textId="77777777" w:rsidR="00FB0D00" w:rsidRDefault="00FB0D00" w:rsidP="00FB0D00">
      <w:pPr>
        <w:pStyle w:val="bodynumberedlist"/>
      </w:pPr>
    </w:p>
    <w:p w14:paraId="7DB2D372" w14:textId="3C95A048" w:rsidR="00FB0D00" w:rsidRDefault="00FB0D00" w:rsidP="00FB0D00">
      <w:pPr>
        <w:pStyle w:val="bodynumberedlist"/>
      </w:pPr>
      <w:r w:rsidRPr="00FB0D00">
        <w:rPr>
          <w:rStyle w:val="bold"/>
        </w:rPr>
        <w:t xml:space="preserve">Focus on this goal: </w:t>
      </w:r>
      <w:r>
        <w:t xml:space="preserve">To help adults, </w:t>
      </w:r>
      <w:proofErr w:type="gramStart"/>
      <w:r>
        <w:t>in spite of</w:t>
      </w:r>
      <w:proofErr w:type="gramEnd"/>
      <w:r>
        <w:t xml:space="preserve"> their sinfulness, find encouragement in God’s promises and plan</w:t>
      </w:r>
    </w:p>
    <w:p w14:paraId="5332BEE6" w14:textId="77777777" w:rsidR="00FB0D00" w:rsidRDefault="00FB0D00" w:rsidP="00FB0D00">
      <w:pPr>
        <w:pStyle w:val="bodynumberedlist"/>
      </w:pPr>
    </w:p>
    <w:p w14:paraId="5066AD1B" w14:textId="5CD2681A" w:rsidR="00FB0D00" w:rsidRDefault="00FB0D00" w:rsidP="00FB0D00">
      <w:pPr>
        <w:pStyle w:val="bodynumberedlist"/>
      </w:pPr>
      <w:r w:rsidRPr="00FB0D00">
        <w:rPr>
          <w:rStyle w:val="bold"/>
        </w:rPr>
        <w:t>Key Bible Passage:</w:t>
      </w:r>
      <w:r>
        <w:t xml:space="preserve"> 1 Samuel 9–Malachi</w:t>
      </w:r>
    </w:p>
    <w:p w14:paraId="0EF09287" w14:textId="77777777" w:rsidR="00FB0D00" w:rsidRDefault="00FB0D00" w:rsidP="00FB0D00">
      <w:pPr>
        <w:pStyle w:val="bodynumberedlist"/>
      </w:pPr>
    </w:p>
    <w:p w14:paraId="0E0BC5D8" w14:textId="77777777" w:rsidR="00FB0D00" w:rsidRDefault="00FB0D00" w:rsidP="00FB0D00">
      <w:pPr>
        <w:pStyle w:val="bodynumberedlist"/>
      </w:pPr>
      <w:r w:rsidRPr="00FB0D00">
        <w:rPr>
          <w:rStyle w:val="bold"/>
        </w:rPr>
        <w:t xml:space="preserve">To the Leader: </w:t>
      </w:r>
      <w:r>
        <w:t>Creating a timeline will be extremely helpful for your group. Read through this study to determine how best to arrange that timeline so you can record pertinent information on it during the session.</w:t>
      </w:r>
    </w:p>
    <w:p w14:paraId="338B407A" w14:textId="74B1AB8F" w:rsidR="003A4BB7" w:rsidRDefault="003A4BB7" w:rsidP="00FB0D00">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1E48B5CB" w14:textId="77777777" w:rsidR="00FB0D00" w:rsidRDefault="00FB0D00" w:rsidP="00FB0D00">
      <w:pPr>
        <w:pStyle w:val="bodynumberedlist"/>
      </w:pPr>
      <w:r>
        <w:t xml:space="preserve">Create a timeline by writing horizontally on a large writing surface: </w:t>
      </w:r>
      <w:r w:rsidRPr="00FB0D00">
        <w:rPr>
          <w:rStyle w:val="italic"/>
        </w:rPr>
        <w:t>United Kingdom; Divided Kingdom; Exile; Post-Exile</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6B8F3257" w14:textId="77777777" w:rsidR="00FB0D00" w:rsidRPr="00FB0D00" w:rsidRDefault="00FB0D00" w:rsidP="00FB0D00">
      <w:pPr>
        <w:pStyle w:val="bodynumberedlist"/>
      </w:pPr>
      <w:r w:rsidRPr="00FB0D00">
        <w:rPr>
          <w:rStyle w:val="bold"/>
        </w:rPr>
        <w:t>Invite</w:t>
      </w:r>
      <w:r w:rsidRPr="00FB0D00">
        <w:t xml:space="preserve"> adults to share what they use to stay focused (examples: eyeglasses, headphones, planner, stress ball). </w:t>
      </w:r>
      <w:r w:rsidRPr="00FB0D00">
        <w:rPr>
          <w:rStyle w:val="bold"/>
        </w:rPr>
        <w:t>Read</w:t>
      </w:r>
      <w:r w:rsidRPr="00FB0D00">
        <w:t xml:space="preserve"> the main point of this lesson statement (p. 70). </w:t>
      </w:r>
      <w:r w:rsidRPr="00FB0D00">
        <w:rPr>
          <w:rStyle w:val="bold"/>
        </w:rPr>
        <w:t>State:</w:t>
      </w:r>
      <w:r w:rsidRPr="00FB0D00">
        <w:rPr>
          <w:rStyle w:val="italic"/>
          <w:rFonts w:eastAsiaTheme="majorEastAsia"/>
        </w:rPr>
        <w:t xml:space="preserve"> No matter </w:t>
      </w:r>
      <w:r w:rsidRPr="00FB0D00">
        <w:rPr>
          <w:rStyle w:val="italic"/>
          <w:rFonts w:eastAsiaTheme="majorEastAsia"/>
        </w:rPr>
        <w:lastRenderedPageBreak/>
        <w:t xml:space="preserve">the distractions going on in our lives, when we focus on God’s character, promises, and plans we find encouragement to stay true to Him. </w:t>
      </w:r>
      <w:r w:rsidRPr="00FB0D00">
        <w:t xml:space="preserve"> </w:t>
      </w:r>
    </w:p>
    <w:p w14:paraId="724FB12F" w14:textId="77777777" w:rsidR="00A15EB1" w:rsidRPr="00C04AD0" w:rsidRDefault="00A15EB1" w:rsidP="00FB171E">
      <w:pPr>
        <w:pStyle w:val="bodynumberedlist"/>
      </w:pPr>
    </w:p>
    <w:p w14:paraId="5AD819B1" w14:textId="3BE64938" w:rsidR="002A631F" w:rsidRPr="00EC1D81" w:rsidRDefault="002A631F" w:rsidP="0013528F">
      <w:pPr>
        <w:pStyle w:val="MWSub2"/>
      </w:pPr>
      <w:r w:rsidRPr="00C04AD0">
        <w:t xml:space="preserve">Step 2. </w:t>
      </w:r>
      <w:r w:rsidR="00FB0D00">
        <w:t>King Saul</w:t>
      </w:r>
    </w:p>
    <w:p w14:paraId="1BED692C" w14:textId="77777777" w:rsidR="00525195" w:rsidRPr="00C04AD0" w:rsidRDefault="00525195" w:rsidP="0013528F">
      <w:pPr>
        <w:pStyle w:val="bodynumberedlist"/>
      </w:pPr>
    </w:p>
    <w:p w14:paraId="1BA30263" w14:textId="20123ECA" w:rsidR="00AF1D06" w:rsidRDefault="00AF1D06" w:rsidP="00AF1D06">
      <w:pPr>
        <w:pStyle w:val="bodynumberedlist"/>
      </w:pPr>
      <w:r w:rsidRPr="00AF1D06">
        <w:rPr>
          <w:rStyle w:val="bold"/>
        </w:rPr>
        <w:t>Recall</w:t>
      </w:r>
      <w:r w:rsidRPr="00AF1D06">
        <w:t xml:space="preserve"> from Session 4, Day 5 (pp. 55-56) why the Israelites demanded a king. </w:t>
      </w:r>
      <w:r w:rsidRPr="00AF1D06">
        <w:rPr>
          <w:rStyle w:val="bold"/>
        </w:rPr>
        <w:t>Note:</w:t>
      </w:r>
      <w:r w:rsidRPr="00AF1D06">
        <w:rPr>
          <w:rStyle w:val="italic"/>
          <w:rFonts w:eastAsiaTheme="majorEastAsia"/>
        </w:rPr>
        <w:t xml:space="preserve"> When we focus on being like everyone else, we look less at God. When we lose focus on God, we fall.</w:t>
      </w:r>
      <w:r w:rsidRPr="00AF1D06">
        <w:t xml:space="preserve"> </w:t>
      </w:r>
      <w:r w:rsidRPr="00AF1D06">
        <w:rPr>
          <w:rStyle w:val="bold"/>
        </w:rPr>
        <w:t>Use</w:t>
      </w:r>
      <w:r w:rsidRPr="00AF1D06">
        <w:t xml:space="preserve"> the second paragraph of Day One (p. 60) to </w:t>
      </w:r>
      <w:r w:rsidRPr="00AF1D06">
        <w:rPr>
          <w:rStyle w:val="bold"/>
        </w:rPr>
        <w:t>relate</w:t>
      </w:r>
      <w:r w:rsidRPr="00AF1D06">
        <w:t xml:space="preserve"> how that happened to Saul, Israel’s first king. </w:t>
      </w:r>
      <w:r w:rsidRPr="00AF1D06">
        <w:rPr>
          <w:rStyle w:val="bold"/>
        </w:rPr>
        <w:t>Discuss</w:t>
      </w:r>
      <w:r w:rsidRPr="00AF1D06">
        <w:t xml:space="preserve"> Day One, activity 1 (p. 60). </w:t>
      </w:r>
    </w:p>
    <w:p w14:paraId="76FF8334" w14:textId="77777777" w:rsidR="00AF1D06" w:rsidRPr="00AF1D06" w:rsidRDefault="00AF1D06" w:rsidP="00AF1D06">
      <w:pPr>
        <w:pStyle w:val="bodynumberedlist"/>
      </w:pPr>
    </w:p>
    <w:p w14:paraId="579F4CBB" w14:textId="43594818" w:rsidR="00AF1D06" w:rsidRDefault="00AF1D06" w:rsidP="00AF1D06">
      <w:pPr>
        <w:pStyle w:val="bodynumberedlist"/>
      </w:pPr>
      <w:r w:rsidRPr="00AF1D06">
        <w:rPr>
          <w:rStyle w:val="bold"/>
        </w:rPr>
        <w:t>Ask</w:t>
      </w:r>
      <w:r w:rsidRPr="00AF1D06">
        <w:t xml:space="preserve"> a volunteer to read 1 Samuel 16:1. </w:t>
      </w:r>
      <w:r w:rsidRPr="00AF1D06">
        <w:rPr>
          <w:rStyle w:val="bold"/>
        </w:rPr>
        <w:t>Invite</w:t>
      </w:r>
      <w:r w:rsidRPr="00AF1D06">
        <w:t xml:space="preserve"> adults to share what they recall about God’s choice of David. </w:t>
      </w:r>
    </w:p>
    <w:p w14:paraId="532F9144" w14:textId="77777777" w:rsidR="00AF1D06" w:rsidRPr="00AF1D06" w:rsidRDefault="00AF1D06" w:rsidP="00AF1D06">
      <w:pPr>
        <w:pStyle w:val="bodynumberedlist"/>
      </w:pPr>
    </w:p>
    <w:p w14:paraId="154F87B0" w14:textId="62E4C1A8" w:rsidR="00AF1D06" w:rsidRDefault="00AF1D06" w:rsidP="00AF1D06">
      <w:pPr>
        <w:pStyle w:val="bodynumberedlist"/>
      </w:pPr>
      <w:r w:rsidRPr="00AF1D06">
        <w:rPr>
          <w:rStyle w:val="bold"/>
        </w:rPr>
        <w:t>Invite</w:t>
      </w:r>
      <w:r w:rsidRPr="00AF1D06">
        <w:t xml:space="preserve"> adults to state what David is probably best known for (1 Sam. 17). </w:t>
      </w:r>
      <w:r w:rsidRPr="00AF1D06">
        <w:rPr>
          <w:rStyle w:val="bold"/>
        </w:rPr>
        <w:t>Note</w:t>
      </w:r>
      <w:r w:rsidRPr="00AF1D06">
        <w:t xml:space="preserve"> that David grew more popular, and Saul grew more jealous. </w:t>
      </w:r>
      <w:r w:rsidRPr="00AF1D06">
        <w:rPr>
          <w:rStyle w:val="bold"/>
        </w:rPr>
        <w:t>Discuss</w:t>
      </w:r>
      <w:r w:rsidRPr="00AF1D06">
        <w:t xml:space="preserve"> Day One, activity 2 (p. 61). </w:t>
      </w:r>
    </w:p>
    <w:p w14:paraId="7CE62FB5" w14:textId="77777777" w:rsidR="00AF1D06" w:rsidRPr="00AF1D06" w:rsidRDefault="00AF1D06" w:rsidP="00AF1D06">
      <w:pPr>
        <w:pStyle w:val="bodynumberedlist"/>
      </w:pPr>
    </w:p>
    <w:p w14:paraId="2715380A" w14:textId="77777777" w:rsidR="00AF1D06" w:rsidRPr="00AF1D06" w:rsidRDefault="00AF1D06" w:rsidP="00AF1D06">
      <w:pPr>
        <w:pStyle w:val="bodynumberedlist"/>
      </w:pPr>
      <w:r w:rsidRPr="00AF1D06">
        <w:rPr>
          <w:rStyle w:val="bold"/>
        </w:rPr>
        <w:t>Give</w:t>
      </w:r>
      <w:r w:rsidRPr="00AF1D06">
        <w:t xml:space="preserve"> highlights from 1 Samuel 19–30 and </w:t>
      </w:r>
      <w:r w:rsidRPr="00AF1D06">
        <w:rPr>
          <w:rStyle w:val="bold"/>
        </w:rPr>
        <w:t>read</w:t>
      </w:r>
      <w:r w:rsidRPr="00AF1D06">
        <w:t xml:space="preserve"> 1 Samuel 31:1-6. </w:t>
      </w:r>
    </w:p>
    <w:p w14:paraId="229B6D28" w14:textId="77777777" w:rsidR="007F7AF6" w:rsidRPr="00C04AD0" w:rsidRDefault="007F7AF6" w:rsidP="0013528F">
      <w:pPr>
        <w:pStyle w:val="bodynumberedlist"/>
      </w:pPr>
    </w:p>
    <w:p w14:paraId="61EC1039" w14:textId="7116A98E" w:rsidR="005B4C82" w:rsidRPr="00EC1D81" w:rsidRDefault="005B4C82" w:rsidP="005B4C82">
      <w:pPr>
        <w:pStyle w:val="MWSub2"/>
      </w:pPr>
      <w:r w:rsidRPr="00C04AD0">
        <w:t xml:space="preserve">Step </w:t>
      </w:r>
      <w:r>
        <w:t>3</w:t>
      </w:r>
      <w:r w:rsidRPr="00C04AD0">
        <w:t xml:space="preserve">. </w:t>
      </w:r>
      <w:r w:rsidR="00AF1D06">
        <w:t>King David</w:t>
      </w:r>
    </w:p>
    <w:p w14:paraId="38374D59" w14:textId="77777777" w:rsidR="005B4C82" w:rsidRPr="00C04AD0" w:rsidRDefault="005B4C82" w:rsidP="005B4C82">
      <w:pPr>
        <w:pStyle w:val="bodynumberedlist"/>
      </w:pPr>
    </w:p>
    <w:p w14:paraId="23B4117F" w14:textId="5A72A16B" w:rsidR="00AF1D06" w:rsidRDefault="00AF1D06" w:rsidP="00AF1D06">
      <w:pPr>
        <w:pStyle w:val="bodynumberedlist"/>
      </w:pPr>
      <w:r w:rsidRPr="00AF1D06">
        <w:rPr>
          <w:rStyle w:val="bold"/>
        </w:rPr>
        <w:t>Write</w:t>
      </w:r>
      <w:r w:rsidRPr="00AF1D06">
        <w:t xml:space="preserve"> </w:t>
      </w:r>
      <w:r w:rsidRPr="00AF1D06">
        <w:rPr>
          <w:rStyle w:val="italic"/>
          <w:rFonts w:eastAsiaTheme="majorEastAsia"/>
        </w:rPr>
        <w:t>David</w:t>
      </w:r>
      <w:r w:rsidRPr="00AF1D06">
        <w:t xml:space="preserve"> under “United Kingdom” on the timeline. </w:t>
      </w:r>
      <w:r w:rsidRPr="00AF1D06">
        <w:rPr>
          <w:rStyle w:val="bold"/>
        </w:rPr>
        <w:t>Note</w:t>
      </w:r>
      <w:r w:rsidRPr="00AF1D06">
        <w:t xml:space="preserve"> 2 Samuel 7 is a major milestone in God’s seamless story; </w:t>
      </w:r>
      <w:r w:rsidRPr="00AF1D06">
        <w:rPr>
          <w:rStyle w:val="bold"/>
        </w:rPr>
        <w:t>summarize</w:t>
      </w:r>
      <w:r w:rsidRPr="00AF1D06">
        <w:t xml:space="preserve"> that chapter. </w:t>
      </w:r>
    </w:p>
    <w:p w14:paraId="7AA760C1" w14:textId="77777777" w:rsidR="00AF1D06" w:rsidRPr="00AF1D06" w:rsidRDefault="00AF1D06" w:rsidP="00AF1D06">
      <w:pPr>
        <w:pStyle w:val="bodynumberedlist"/>
      </w:pPr>
    </w:p>
    <w:p w14:paraId="4E10089B" w14:textId="0237D8FC" w:rsidR="00AF1D06" w:rsidRDefault="00AF1D06" w:rsidP="00AF1D06">
      <w:pPr>
        <w:pStyle w:val="bodynumberedlist"/>
      </w:pPr>
      <w:r w:rsidRPr="00AF1D06">
        <w:rPr>
          <w:rStyle w:val="bold"/>
        </w:rPr>
        <w:t>State</w:t>
      </w:r>
      <w:r w:rsidRPr="00AF1D06">
        <w:t xml:space="preserve"> 2 Samuel 11 marks a major shift in David’s life. </w:t>
      </w:r>
      <w:r w:rsidRPr="00AF1D06">
        <w:rPr>
          <w:rStyle w:val="bold"/>
        </w:rPr>
        <w:t>Invite</w:t>
      </w:r>
      <w:r w:rsidRPr="00AF1D06">
        <w:t xml:space="preserve"> volunteers to summarize what occurs in Chapter 11. </w:t>
      </w:r>
      <w:r w:rsidRPr="00AF1D06">
        <w:rPr>
          <w:rStyle w:val="bold"/>
        </w:rPr>
        <w:t>Assert</w:t>
      </w:r>
      <w:r w:rsidRPr="00AF1D06">
        <w:t xml:space="preserve"> David lost focus and he fell. </w:t>
      </w:r>
    </w:p>
    <w:p w14:paraId="338BDB3E" w14:textId="77777777" w:rsidR="00AF1D06" w:rsidRPr="00AF1D06" w:rsidRDefault="00AF1D06" w:rsidP="00AF1D06">
      <w:pPr>
        <w:pStyle w:val="bodynumberedlist"/>
      </w:pPr>
    </w:p>
    <w:p w14:paraId="5827097C" w14:textId="1766AD00" w:rsidR="00AF1D06" w:rsidRDefault="00AF1D06" w:rsidP="00AF1D06">
      <w:pPr>
        <w:pStyle w:val="bodynumberedlist"/>
      </w:pPr>
      <w:r w:rsidRPr="00AF1D06">
        <w:rPr>
          <w:rStyle w:val="bold"/>
        </w:rPr>
        <w:t>Note</w:t>
      </w:r>
      <w:r w:rsidRPr="00AF1D06">
        <w:t xml:space="preserve"> that David repented when confronted with his sin. </w:t>
      </w:r>
      <w:r w:rsidRPr="00AF1D06">
        <w:rPr>
          <w:rStyle w:val="bold"/>
        </w:rPr>
        <w:t>Acknowledge</w:t>
      </w:r>
      <w:r w:rsidRPr="00AF1D06">
        <w:t xml:space="preserve"> we may wonder why God took the throne away from Saul for his sin, but not from David. One reason could be that Saul responded to confrontation with an apology and excuses, while David responded with heartfelt and humble repentance. The most important reason is God’s promise in 2 Samuel 7:16. </w:t>
      </w:r>
    </w:p>
    <w:p w14:paraId="59078A74" w14:textId="77777777" w:rsidR="00AF1D06" w:rsidRPr="00AF1D06" w:rsidRDefault="00AF1D06" w:rsidP="00AF1D06">
      <w:pPr>
        <w:pStyle w:val="bodynumberedlist"/>
      </w:pPr>
    </w:p>
    <w:p w14:paraId="6CA3B874" w14:textId="1157597D" w:rsidR="00AF1D06" w:rsidRDefault="00AF1D06" w:rsidP="00AF1D06">
      <w:pPr>
        <w:pStyle w:val="bodynumberedlist"/>
      </w:pPr>
      <w:r w:rsidRPr="00AF1D06">
        <w:rPr>
          <w:rStyle w:val="bold"/>
        </w:rPr>
        <w:t>Stress</w:t>
      </w:r>
      <w:r w:rsidRPr="00AF1D06">
        <w:t xml:space="preserve"> David did experience great loss, however. </w:t>
      </w:r>
      <w:r w:rsidRPr="00AF1D06">
        <w:rPr>
          <w:rStyle w:val="bold"/>
        </w:rPr>
        <w:t>Read</w:t>
      </w:r>
      <w:r w:rsidRPr="00AF1D06">
        <w:t xml:space="preserve"> 2 Samuel 12:7-14. </w:t>
      </w:r>
    </w:p>
    <w:p w14:paraId="5F10BF9D" w14:textId="77777777" w:rsidR="00AF1D06" w:rsidRPr="00AF1D06" w:rsidRDefault="00AF1D06" w:rsidP="00AF1D06">
      <w:pPr>
        <w:pStyle w:val="bodynumberedlist"/>
      </w:pPr>
    </w:p>
    <w:p w14:paraId="5FE8353F" w14:textId="77777777" w:rsidR="00AF1D06" w:rsidRPr="00AF1D06" w:rsidRDefault="00AF1D06" w:rsidP="00AF1D06">
      <w:pPr>
        <w:pStyle w:val="bodynumberedlist"/>
      </w:pPr>
      <w:r w:rsidRPr="00AF1D06">
        <w:rPr>
          <w:rStyle w:val="bold"/>
        </w:rPr>
        <w:t>Read</w:t>
      </w:r>
      <w:r w:rsidRPr="00AF1D06">
        <w:t xml:space="preserve"> the Day Two paragraph (p. 63) beginning with, “I don’t come to this story . . ..” </w:t>
      </w:r>
    </w:p>
    <w:p w14:paraId="6A4F9C82" w14:textId="77777777" w:rsidR="00AF1D06" w:rsidRPr="00AF1D06" w:rsidRDefault="00AF1D06" w:rsidP="00AF1D06">
      <w:pPr>
        <w:pStyle w:val="bodynumberedlist"/>
      </w:pPr>
      <w:r w:rsidRPr="00AF1D06">
        <w:rPr>
          <w:rStyle w:val="bold"/>
        </w:rPr>
        <w:t>State:</w:t>
      </w:r>
      <w:r w:rsidRPr="00AF1D06">
        <w:rPr>
          <w:rStyle w:val="italic"/>
          <w:rFonts w:eastAsiaTheme="majorEastAsia"/>
        </w:rPr>
        <w:t xml:space="preserve"> When life is tragically hard, we must keep focused on the truth that God is ultimately good.</w:t>
      </w:r>
      <w:r w:rsidRPr="00AF1D06">
        <w:t xml:space="preserve"> </w:t>
      </w:r>
    </w:p>
    <w:p w14:paraId="4077149B" w14:textId="77777777" w:rsidR="005B4C82" w:rsidRPr="00C04AD0" w:rsidRDefault="005B4C82" w:rsidP="005B4C82">
      <w:pPr>
        <w:pStyle w:val="bodynumberedlist"/>
      </w:pPr>
    </w:p>
    <w:p w14:paraId="335E5574" w14:textId="0162A987" w:rsidR="005B4C82" w:rsidRPr="00EC1D81" w:rsidRDefault="005B4C82" w:rsidP="005B4C82">
      <w:pPr>
        <w:pStyle w:val="MWSub2"/>
      </w:pPr>
      <w:r w:rsidRPr="00C04AD0">
        <w:t xml:space="preserve">Step </w:t>
      </w:r>
      <w:r>
        <w:t>4</w:t>
      </w:r>
      <w:r w:rsidRPr="00C04AD0">
        <w:t xml:space="preserve">. </w:t>
      </w:r>
      <w:r w:rsidR="00C87CE7">
        <w:t>The Temple</w:t>
      </w:r>
    </w:p>
    <w:p w14:paraId="45010022" w14:textId="77777777" w:rsidR="005B4C82" w:rsidRPr="00C04AD0" w:rsidRDefault="005B4C82" w:rsidP="005B4C82">
      <w:pPr>
        <w:pStyle w:val="bodynumberedlist"/>
      </w:pPr>
    </w:p>
    <w:p w14:paraId="3A9559BA" w14:textId="594F4A4A" w:rsidR="00C87CE7" w:rsidRDefault="00C87CE7" w:rsidP="00C87CE7">
      <w:pPr>
        <w:pStyle w:val="bodynumberedlist"/>
      </w:pPr>
      <w:r w:rsidRPr="00C87CE7">
        <w:rPr>
          <w:rStyle w:val="bold"/>
        </w:rPr>
        <w:t>Recall</w:t>
      </w:r>
      <w:r w:rsidRPr="00C87CE7">
        <w:t xml:space="preserve"> from Session 4 (Day One, p. 48) that “our gracious God gives us life where we deserve death, but He also allows us to suffer consequences as a result of our disobedience.” Second Samuel sadly recounts the fulfillment of 2 Samuel 12:7-14. Very briefly </w:t>
      </w:r>
      <w:r w:rsidRPr="00C87CE7">
        <w:rPr>
          <w:rStyle w:val="bold"/>
        </w:rPr>
        <w:t>summarize</w:t>
      </w:r>
      <w:r w:rsidRPr="00C87CE7">
        <w:t xml:space="preserve"> 2 Samuel 13–24. </w:t>
      </w:r>
    </w:p>
    <w:p w14:paraId="51E1CB74" w14:textId="77777777" w:rsidR="00C87CE7" w:rsidRPr="00C87CE7" w:rsidRDefault="00C87CE7" w:rsidP="00C87CE7">
      <w:pPr>
        <w:pStyle w:val="bodynumberedlist"/>
      </w:pPr>
    </w:p>
    <w:p w14:paraId="0EA003EC" w14:textId="5E47016C" w:rsidR="00C87CE7" w:rsidRDefault="00C87CE7" w:rsidP="00C87CE7">
      <w:pPr>
        <w:pStyle w:val="bodynumberedlist"/>
      </w:pPr>
      <w:r w:rsidRPr="00C87CE7">
        <w:lastRenderedPageBreak/>
        <w:t xml:space="preserve">To help maintain focus on God’s seamless story, </w:t>
      </w:r>
      <w:r w:rsidRPr="00C87CE7">
        <w:rPr>
          <w:rStyle w:val="bold"/>
        </w:rPr>
        <w:t>explain</w:t>
      </w:r>
      <w:r w:rsidRPr="00C87CE7">
        <w:t xml:space="preserve"> the similarities and differences between </w:t>
      </w:r>
      <w:r w:rsidRPr="00C87CE7">
        <w:rPr>
          <w:rFonts w:eastAsiaTheme="majorEastAsia"/>
        </w:rPr>
        <w:t>1–2 Samuel</w:t>
      </w:r>
      <w:r w:rsidRPr="00C87CE7">
        <w:t xml:space="preserve">, 1–2 Kings, and 1–2 Chronicles. </w:t>
      </w:r>
    </w:p>
    <w:p w14:paraId="650E75BB" w14:textId="77777777" w:rsidR="00C87CE7" w:rsidRPr="00C87CE7" w:rsidRDefault="00C87CE7" w:rsidP="00C87CE7">
      <w:pPr>
        <w:pStyle w:val="bodynumberedlist"/>
      </w:pPr>
    </w:p>
    <w:p w14:paraId="2BC335EC" w14:textId="76C77D8B" w:rsidR="00C87CE7" w:rsidRDefault="00C87CE7" w:rsidP="00C87CE7">
      <w:pPr>
        <w:pStyle w:val="bodynumberedlist"/>
      </w:pPr>
      <w:r w:rsidRPr="00C87CE7">
        <w:rPr>
          <w:rStyle w:val="bold"/>
        </w:rPr>
        <w:t>Explain</w:t>
      </w:r>
      <w:r w:rsidRPr="00C87CE7">
        <w:t xml:space="preserve"> David passed his throne and plans for building the temple to his son Solomon (</w:t>
      </w:r>
      <w:r w:rsidRPr="00C87CE7">
        <w:rPr>
          <w:rStyle w:val="bold"/>
        </w:rPr>
        <w:t>write</w:t>
      </w:r>
      <w:r w:rsidRPr="00C87CE7">
        <w:t xml:space="preserve"> </w:t>
      </w:r>
      <w:r w:rsidRPr="00C87CE7">
        <w:rPr>
          <w:rStyle w:val="italic"/>
        </w:rPr>
        <w:t>Solomon</w:t>
      </w:r>
      <w:r w:rsidRPr="00C87CE7">
        <w:t xml:space="preserve"> under “United Kingdom” on the timeline). </w:t>
      </w:r>
      <w:r w:rsidRPr="00C87CE7">
        <w:rPr>
          <w:rStyle w:val="bold"/>
        </w:rPr>
        <w:t>Discuss</w:t>
      </w:r>
      <w:r w:rsidRPr="00C87CE7">
        <w:t xml:space="preserve"> Day Three, activity 1 (p. 64). </w:t>
      </w:r>
      <w:r w:rsidRPr="00C87CE7">
        <w:rPr>
          <w:rStyle w:val="bold"/>
        </w:rPr>
        <w:t>Assert:</w:t>
      </w:r>
      <w:r w:rsidRPr="00C87CE7">
        <w:rPr>
          <w:rStyle w:val="italic"/>
        </w:rPr>
        <w:t xml:space="preserve"> If we want to finish strong, we must maintain focus on God.</w:t>
      </w:r>
      <w:r w:rsidRPr="00C87CE7">
        <w:t xml:space="preserve"> </w:t>
      </w:r>
    </w:p>
    <w:p w14:paraId="5E282BF0" w14:textId="77777777" w:rsidR="00C87CE7" w:rsidRPr="00C87CE7" w:rsidRDefault="00C87CE7" w:rsidP="00C87CE7">
      <w:pPr>
        <w:pStyle w:val="bodynumberedlist"/>
      </w:pPr>
    </w:p>
    <w:p w14:paraId="7AF8799E" w14:textId="462A8C80" w:rsidR="00C87CE7" w:rsidRDefault="00C87CE7" w:rsidP="00C87CE7">
      <w:pPr>
        <w:pStyle w:val="bodynumberedlist"/>
      </w:pPr>
      <w:r w:rsidRPr="00C87CE7">
        <w:rPr>
          <w:rStyle w:val="bold"/>
        </w:rPr>
        <w:t>Explain</w:t>
      </w:r>
      <w:r w:rsidRPr="00C87CE7">
        <w:t xml:space="preserve"> what happened after Solomon died. </w:t>
      </w:r>
      <w:r w:rsidRPr="00C87CE7">
        <w:rPr>
          <w:rStyle w:val="bold"/>
        </w:rPr>
        <w:t>Write</w:t>
      </w:r>
      <w:r w:rsidRPr="00C87CE7">
        <w:t xml:space="preserve"> </w:t>
      </w:r>
      <w:r w:rsidRPr="00C87CE7">
        <w:rPr>
          <w:rStyle w:val="italic"/>
        </w:rPr>
        <w:t>Israel</w:t>
      </w:r>
      <w:r w:rsidRPr="00C87CE7">
        <w:t xml:space="preserve"> and </w:t>
      </w:r>
      <w:r w:rsidRPr="00C87CE7">
        <w:rPr>
          <w:rStyle w:val="italic"/>
        </w:rPr>
        <w:t>Judah</w:t>
      </w:r>
      <w:r w:rsidRPr="00C87CE7">
        <w:t xml:space="preserve"> under ‘Divided Kingdom” on the timeline. Under “Exile” record Israel’s destruction in 722 BC and Judah’s fall and the destruction of the temple in 586 BC. </w:t>
      </w:r>
    </w:p>
    <w:p w14:paraId="695CDD12" w14:textId="77777777" w:rsidR="00C87CE7" w:rsidRPr="00C87CE7" w:rsidRDefault="00C87CE7" w:rsidP="00C87CE7">
      <w:pPr>
        <w:pStyle w:val="bodynumberedlist"/>
      </w:pPr>
    </w:p>
    <w:p w14:paraId="295EAF44" w14:textId="2A99DBD3" w:rsidR="00C87CE7" w:rsidRDefault="00C87CE7" w:rsidP="00C87CE7">
      <w:pPr>
        <w:pStyle w:val="bodynumberedlist"/>
      </w:pPr>
      <w:r w:rsidRPr="00C87CE7">
        <w:rPr>
          <w:rStyle w:val="bold"/>
        </w:rPr>
        <w:t>Explore</w:t>
      </w:r>
      <w:r w:rsidRPr="00C87CE7">
        <w:t xml:space="preserve"> why the destruction of the temple was so devastating to God’s people (</w:t>
      </w:r>
      <w:r w:rsidRPr="00C87CE7">
        <w:rPr>
          <w:rStyle w:val="bold"/>
        </w:rPr>
        <w:t>reading</w:t>
      </w:r>
      <w:r w:rsidRPr="00C87CE7">
        <w:t xml:space="preserve"> a portion of Solomon’s prayer at the dedication of the temple in 1 Kings 8 might help with that discussion). </w:t>
      </w:r>
    </w:p>
    <w:p w14:paraId="6B92F0C9" w14:textId="77777777" w:rsidR="00C87CE7" w:rsidRPr="00C87CE7" w:rsidRDefault="00C87CE7" w:rsidP="00C87CE7">
      <w:pPr>
        <w:pStyle w:val="bodynumberedlist"/>
      </w:pPr>
    </w:p>
    <w:p w14:paraId="307689C3" w14:textId="77777777" w:rsidR="00C87CE7" w:rsidRPr="00C87CE7" w:rsidRDefault="00C87CE7" w:rsidP="00C87CE7">
      <w:pPr>
        <w:pStyle w:val="bodynumberedlist"/>
      </w:pPr>
      <w:r w:rsidRPr="00C87CE7">
        <w:t xml:space="preserve">Under “Post-Exile” </w:t>
      </w:r>
      <w:r w:rsidRPr="00C87CE7">
        <w:rPr>
          <w:rStyle w:val="bold"/>
        </w:rPr>
        <w:t>write</w:t>
      </w:r>
      <w:r w:rsidRPr="00C87CE7">
        <w:t xml:space="preserve"> </w:t>
      </w:r>
      <w:r w:rsidRPr="00C87CE7">
        <w:rPr>
          <w:rStyle w:val="italic"/>
        </w:rPr>
        <w:t>Cyrus’s proclamation.</w:t>
      </w:r>
      <w:r w:rsidRPr="00C87CE7">
        <w:t xml:space="preserve"> </w:t>
      </w:r>
      <w:r w:rsidRPr="00C87CE7">
        <w:rPr>
          <w:rStyle w:val="bold"/>
        </w:rPr>
        <w:t>Discuss</w:t>
      </w:r>
      <w:r w:rsidRPr="00C87CE7">
        <w:t xml:space="preserve"> Day Three, </w:t>
      </w:r>
      <w:r w:rsidRPr="00C87CE7">
        <w:rPr>
          <w:rFonts w:eastAsiaTheme="majorEastAsia"/>
        </w:rPr>
        <w:t>activity 2</w:t>
      </w:r>
      <w:r w:rsidRPr="00C87CE7">
        <w:t xml:space="preserve"> (p. 65). Write </w:t>
      </w:r>
      <w:r w:rsidRPr="00C87CE7">
        <w:rPr>
          <w:rStyle w:val="italic"/>
        </w:rPr>
        <w:t>Ezra, Nehemiah</w:t>
      </w:r>
      <w:r w:rsidRPr="00C87CE7">
        <w:t xml:space="preserve"> under “Post-Exile,” </w:t>
      </w:r>
      <w:r w:rsidRPr="00C87CE7">
        <w:rPr>
          <w:rStyle w:val="bold"/>
        </w:rPr>
        <w:t>explaining</w:t>
      </w:r>
      <w:r w:rsidRPr="00C87CE7">
        <w:t xml:space="preserve"> those books provide historical details of the return and rebuilding. </w:t>
      </w:r>
    </w:p>
    <w:p w14:paraId="04795D0C" w14:textId="77777777" w:rsidR="005B4C82" w:rsidRPr="00C04AD0" w:rsidRDefault="005B4C82" w:rsidP="005B4C82">
      <w:pPr>
        <w:pStyle w:val="bodynumberedlist"/>
      </w:pPr>
    </w:p>
    <w:p w14:paraId="3EF34670" w14:textId="492D8D91" w:rsidR="005B4C82" w:rsidRPr="00EC1D81" w:rsidRDefault="005B4C82" w:rsidP="005B4C82">
      <w:pPr>
        <w:pStyle w:val="MWSub2"/>
      </w:pPr>
      <w:r w:rsidRPr="00C04AD0">
        <w:t xml:space="preserve">Step </w:t>
      </w:r>
      <w:r>
        <w:t>5</w:t>
      </w:r>
      <w:r w:rsidRPr="00C04AD0">
        <w:t xml:space="preserve">. </w:t>
      </w:r>
      <w:r w:rsidR="00C87CE7">
        <w:t>The Prophets, Part 1</w:t>
      </w:r>
    </w:p>
    <w:p w14:paraId="15E20F8E" w14:textId="77777777" w:rsidR="005B4C82" w:rsidRPr="00C04AD0" w:rsidRDefault="005B4C82" w:rsidP="005B4C82">
      <w:pPr>
        <w:pStyle w:val="bodynumberedlist"/>
      </w:pPr>
    </w:p>
    <w:p w14:paraId="62FEFFB6" w14:textId="75BAC3B0" w:rsidR="00C87CE7" w:rsidRDefault="00C87CE7" w:rsidP="00C87CE7">
      <w:pPr>
        <w:pStyle w:val="bodynumberedlist"/>
      </w:pPr>
      <w:r w:rsidRPr="00C87CE7">
        <w:rPr>
          <w:rStyle w:val="bold"/>
        </w:rPr>
        <w:t>Request</w:t>
      </w:r>
      <w:r w:rsidRPr="00C87CE7">
        <w:t xml:space="preserve"> adults flip through their Bibles as you </w:t>
      </w:r>
      <w:r w:rsidRPr="00C87CE7">
        <w:rPr>
          <w:rStyle w:val="bold"/>
        </w:rPr>
        <w:t>note</w:t>
      </w:r>
      <w:r w:rsidRPr="00C87CE7">
        <w:t xml:space="preserve"> that Esther occurred during the exile, Job occurred during the time of the patriarchs, Psalms are songs from Israel’s entire history, and Proverbs, Ecclesiastes, and Song of Solomon are credited to Solomon. That takes us to the prophets, which don’t follow the biblical events chronologically, but rather fit into the timeline from the time of the Divided Kingdom to the Post-Exilic period. </w:t>
      </w:r>
      <w:r w:rsidRPr="00C87CE7">
        <w:rPr>
          <w:rStyle w:val="bold"/>
        </w:rPr>
        <w:t>Explain</w:t>
      </w:r>
      <w:r w:rsidRPr="00C87CE7">
        <w:t xml:space="preserve"> why they are called Major or Minor Prophets. </w:t>
      </w:r>
    </w:p>
    <w:p w14:paraId="18F23F3C" w14:textId="77777777" w:rsidR="00C87CE7" w:rsidRPr="00C87CE7" w:rsidRDefault="00C87CE7" w:rsidP="00C87CE7">
      <w:pPr>
        <w:pStyle w:val="bodynumberedlist"/>
      </w:pPr>
    </w:p>
    <w:p w14:paraId="6BA4D4A3" w14:textId="2070A3DC" w:rsidR="00C87CE7" w:rsidRDefault="00C87CE7" w:rsidP="00C87CE7">
      <w:pPr>
        <w:pStyle w:val="bodynumberedlist"/>
      </w:pPr>
      <w:r w:rsidRPr="00C87CE7">
        <w:rPr>
          <w:rStyle w:val="bold"/>
        </w:rPr>
        <w:t>Use</w:t>
      </w:r>
      <w:r w:rsidRPr="00C87CE7">
        <w:t xml:space="preserve"> Day Four (pp. 65-67) to </w:t>
      </w:r>
      <w:r w:rsidRPr="00C87CE7">
        <w:rPr>
          <w:rStyle w:val="bold"/>
        </w:rPr>
        <w:t>write</w:t>
      </w:r>
      <w:r w:rsidRPr="00C87CE7">
        <w:t xml:space="preserve"> the appropriate prophets on the timeline next to “Israel” or “Judah” under “Divided Kingdom” on the timeline. </w:t>
      </w:r>
      <w:r w:rsidRPr="00C87CE7">
        <w:rPr>
          <w:rStyle w:val="bold"/>
        </w:rPr>
        <w:t>Note</w:t>
      </w:r>
      <w:r w:rsidRPr="00C87CE7">
        <w:t xml:space="preserve"> all these </w:t>
      </w:r>
      <w:proofErr w:type="gramStart"/>
      <w:r w:rsidRPr="00C87CE7">
        <w:t>prophets</w:t>
      </w:r>
      <w:proofErr w:type="gramEnd"/>
      <w:r w:rsidRPr="00C87CE7">
        <w:t xml:space="preserve"> relayed warnings of God’s judgments but also assurances God would remain true to His promises and fulfill His plan of redemption and restoration. </w:t>
      </w:r>
    </w:p>
    <w:p w14:paraId="1C4AF834" w14:textId="77777777" w:rsidR="00C87CE7" w:rsidRPr="00C87CE7" w:rsidRDefault="00C87CE7" w:rsidP="00C87CE7">
      <w:pPr>
        <w:pStyle w:val="bodynumberedlist"/>
      </w:pPr>
    </w:p>
    <w:p w14:paraId="2D7E6428" w14:textId="77777777" w:rsidR="00C87CE7" w:rsidRPr="00C87CE7" w:rsidRDefault="00C87CE7" w:rsidP="00C87CE7">
      <w:pPr>
        <w:pStyle w:val="bodynumberedlist"/>
      </w:pPr>
      <w:r w:rsidRPr="00C87CE7">
        <w:rPr>
          <w:rStyle w:val="bold"/>
        </w:rPr>
        <w:t>Discuss</w:t>
      </w:r>
      <w:r w:rsidRPr="00C87CE7">
        <w:t xml:space="preserve"> Day Four, activities 1 (p. 66) and 2 (p. 67). </w:t>
      </w:r>
    </w:p>
    <w:p w14:paraId="0D7576D2" w14:textId="77777777" w:rsidR="00CC7444" w:rsidRPr="00C04AD0" w:rsidRDefault="00CC7444" w:rsidP="005B4C82">
      <w:pPr>
        <w:pStyle w:val="bodynumberedlist"/>
      </w:pPr>
    </w:p>
    <w:p w14:paraId="28E5F39A" w14:textId="59952728" w:rsidR="005B4C82" w:rsidRPr="00EC1D81" w:rsidRDefault="005B4C82" w:rsidP="005B4C82">
      <w:pPr>
        <w:pStyle w:val="MWSub2"/>
      </w:pPr>
      <w:r w:rsidRPr="00C04AD0">
        <w:t xml:space="preserve">Step </w:t>
      </w:r>
      <w:r>
        <w:t>6</w:t>
      </w:r>
      <w:r w:rsidRPr="00C04AD0">
        <w:t xml:space="preserve">. </w:t>
      </w:r>
      <w:r w:rsidR="00C87CE7">
        <w:t xml:space="preserve">The Prophets, Part </w:t>
      </w:r>
      <w:r w:rsidR="00C87CE7">
        <w:t>2</w:t>
      </w:r>
    </w:p>
    <w:p w14:paraId="18BF2E1E" w14:textId="77777777" w:rsidR="005B4C82" w:rsidRPr="00C04AD0" w:rsidRDefault="005B4C82" w:rsidP="005B4C82">
      <w:pPr>
        <w:pStyle w:val="bodynumberedlist"/>
      </w:pPr>
    </w:p>
    <w:p w14:paraId="0654829B" w14:textId="23BD3ABF" w:rsidR="00C87CE7" w:rsidRDefault="00C87CE7" w:rsidP="00C87CE7">
      <w:pPr>
        <w:pStyle w:val="bodynumberedlist"/>
      </w:pPr>
      <w:r w:rsidRPr="00C87CE7">
        <w:rPr>
          <w:rStyle w:val="bold"/>
        </w:rPr>
        <w:t>Use</w:t>
      </w:r>
      <w:r w:rsidRPr="00C87CE7">
        <w:t xml:space="preserve"> Day Five (pp. 67-69) to </w:t>
      </w:r>
      <w:r w:rsidRPr="00C87CE7">
        <w:rPr>
          <w:rStyle w:val="bold"/>
        </w:rPr>
        <w:t>write</w:t>
      </w:r>
      <w:r w:rsidRPr="00C87CE7">
        <w:t xml:space="preserve"> the remaining prophets in their appropriate locations on the timeline. </w:t>
      </w:r>
    </w:p>
    <w:p w14:paraId="2D836FA7" w14:textId="77777777" w:rsidR="00C87CE7" w:rsidRPr="00C87CE7" w:rsidRDefault="00C87CE7" w:rsidP="00C87CE7">
      <w:pPr>
        <w:pStyle w:val="bodynumberedlist"/>
      </w:pPr>
    </w:p>
    <w:p w14:paraId="73231559" w14:textId="77777777" w:rsidR="00C87CE7" w:rsidRPr="00C87CE7" w:rsidRDefault="00C87CE7" w:rsidP="00C87CE7">
      <w:pPr>
        <w:pStyle w:val="bodynumberedlist"/>
      </w:pPr>
      <w:r w:rsidRPr="00C87CE7">
        <w:rPr>
          <w:rStyle w:val="bold"/>
        </w:rPr>
        <w:t>Discuss</w:t>
      </w:r>
      <w:r w:rsidRPr="00C87CE7">
        <w:t xml:space="preserve"> Day Five, activity 2 (p. 68-69) to </w:t>
      </w:r>
      <w:r w:rsidRPr="00C87CE7">
        <w:rPr>
          <w:rStyle w:val="bold"/>
        </w:rPr>
        <w:t>explore</w:t>
      </w:r>
      <w:r w:rsidRPr="00C87CE7">
        <w:t xml:space="preserve"> a fraction of the predictions the prophets made about Jesus.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2CF477A6" w14:textId="77777777" w:rsidR="00C87CE7" w:rsidRPr="00C87CE7" w:rsidRDefault="00C87CE7" w:rsidP="00C87CE7">
      <w:pPr>
        <w:pStyle w:val="bodynumberedlist"/>
        <w:rPr>
          <w:rStyle w:val="italic"/>
          <w:rFonts w:eastAsiaTheme="majorEastAsia"/>
        </w:rPr>
      </w:pPr>
      <w:r w:rsidRPr="00C87CE7">
        <w:rPr>
          <w:rStyle w:val="bold"/>
        </w:rPr>
        <w:lastRenderedPageBreak/>
        <w:t>Read</w:t>
      </w:r>
      <w:r w:rsidRPr="00C87CE7">
        <w:t xml:space="preserve"> the last paragraph of Day Five (p. 69). </w:t>
      </w:r>
      <w:r w:rsidRPr="00C87CE7">
        <w:rPr>
          <w:rStyle w:val="bold"/>
        </w:rPr>
        <w:t>Ask:</w:t>
      </w:r>
      <w:r w:rsidRPr="00C87CE7">
        <w:rPr>
          <w:rStyle w:val="italic"/>
          <w:rFonts w:eastAsiaTheme="majorEastAsia"/>
        </w:rPr>
        <w:t xml:space="preserve"> How can keeping our focus on these truths keep us from falling and encourage us to stay true to God? </w:t>
      </w:r>
    </w:p>
    <w:p w14:paraId="6E464EA8" w14:textId="77777777" w:rsidR="00C87CE7" w:rsidRDefault="00C87CE7" w:rsidP="00C87CE7">
      <w:pPr>
        <w:pStyle w:val="bodynumberedlist"/>
        <w:rPr>
          <w:rStyle w:val="bold"/>
        </w:rPr>
      </w:pPr>
    </w:p>
    <w:p w14:paraId="263D4150" w14:textId="5296624F" w:rsidR="00070F86" w:rsidRPr="00C87CE7" w:rsidRDefault="00C87CE7" w:rsidP="00C87CE7">
      <w:pPr>
        <w:pStyle w:val="bodynumberedlist"/>
        <w:rPr>
          <w:rStyle w:val="bold"/>
        </w:rPr>
      </w:pPr>
      <w:r w:rsidRPr="00C87CE7">
        <w:rPr>
          <w:rStyle w:val="bold"/>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C822" w14:textId="77777777" w:rsidR="003275D5" w:rsidRDefault="003275D5">
      <w:r>
        <w:separator/>
      </w:r>
    </w:p>
  </w:endnote>
  <w:endnote w:type="continuationSeparator" w:id="0">
    <w:p w14:paraId="46E92F30" w14:textId="77777777" w:rsidR="003275D5" w:rsidRDefault="0032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BE25" w14:textId="77777777" w:rsidR="003275D5" w:rsidRDefault="003275D5">
      <w:r>
        <w:separator/>
      </w:r>
    </w:p>
  </w:footnote>
  <w:footnote w:type="continuationSeparator" w:id="0">
    <w:p w14:paraId="4DD71112" w14:textId="77777777" w:rsidR="003275D5" w:rsidRDefault="0032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5D5"/>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1D06"/>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0C42"/>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87CE7"/>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0D00"/>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
    <w:name w:val="LG_Body_Indent (New Styles)"/>
    <w:basedOn w:val="Normal"/>
    <w:uiPriority w:val="99"/>
    <w:rsid w:val="00FB0D00"/>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
    <w:name w:val="LG_Body (New Styles)"/>
    <w:basedOn w:val="NoParagraphStyle"/>
    <w:uiPriority w:val="99"/>
    <w:rsid w:val="00FB0D00"/>
    <w:pPr>
      <w:widowControl/>
      <w:suppressAutoHyphens/>
      <w:spacing w:after="144" w:line="270" w:lineRule="atLeast"/>
    </w:pPr>
    <w:rPr>
      <w:rFonts w:ascii="NimbusSanLig" w:eastAsia="Cambria" w:hAnsi="NimbusSanLig" w:cs="NimbusSanLig"/>
      <w:spacing w:val="-2"/>
      <w:sz w:val="21"/>
      <w:szCs w:val="21"/>
    </w:rPr>
  </w:style>
  <w:style w:type="character" w:customStyle="1" w:styleId="ItalicSansNewStyles">
    <w:name w:val="Italic_Sans (New Styles)"/>
    <w:uiPriority w:val="99"/>
    <w:rsid w:val="00FB0D00"/>
    <w:rPr>
      <w:i/>
      <w:iCs/>
      <w:color w:val="000000"/>
      <w:lang w:val="en-US"/>
    </w:rPr>
  </w:style>
  <w:style w:type="character" w:customStyle="1" w:styleId="BoldNewStyles">
    <w:name w:val="Bold (New Styles)"/>
    <w:uiPriority w:val="99"/>
    <w:rsid w:val="00FB0D00"/>
    <w:rPr>
      <w:b/>
      <w:bCs/>
      <w:lang w:val="en-US"/>
    </w:rPr>
  </w:style>
  <w:style w:type="character" w:customStyle="1" w:styleId="NoBreakNewStyles">
    <w:name w:val="No_Break (New Styles)"/>
    <w:uiPriority w:val="99"/>
    <w:rsid w:val="00AF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2022-08-24T13:29:00Z</dcterms:created>
  <dcterms:modified xsi:type="dcterms:W3CDTF">2022-08-24T13:44:00Z</dcterms:modified>
</cp:coreProperties>
</file>