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07D65B5D" w:rsidR="00334207" w:rsidRPr="00DB00B9" w:rsidRDefault="00334207" w:rsidP="00DB00B9">
      <w:pPr>
        <w:pStyle w:val="MWHead"/>
        <w:rPr>
          <w:rStyle w:val="bold"/>
        </w:rPr>
      </w:pPr>
      <w:r w:rsidRPr="00DB00B9">
        <w:rPr>
          <w:rStyle w:val="bold"/>
        </w:rPr>
        <w:t xml:space="preserve">Study Series: </w:t>
      </w:r>
      <w:r w:rsidR="00A45D59">
        <w:rPr>
          <w:rStyle w:val="bold"/>
        </w:rPr>
        <w:t>The 4 Wills of God</w:t>
      </w:r>
    </w:p>
    <w:p w14:paraId="68EF0B3F" w14:textId="0C5C99DF" w:rsidR="00334207" w:rsidRPr="0013528F" w:rsidRDefault="00FB171E" w:rsidP="00DB00B9">
      <w:pPr>
        <w:pStyle w:val="MWHead"/>
      </w:pPr>
      <w:r w:rsidRPr="0013528F">
        <w:t xml:space="preserve">Author: </w:t>
      </w:r>
      <w:r w:rsidR="00A45D59">
        <w:t>Emerson Eggerichs</w:t>
      </w:r>
    </w:p>
    <w:p w14:paraId="358F6D05" w14:textId="61325756" w:rsidR="00334207" w:rsidRPr="0013528F" w:rsidRDefault="00334207" w:rsidP="00DB00B9">
      <w:pPr>
        <w:pStyle w:val="MWHead"/>
      </w:pPr>
      <w:r w:rsidRPr="0013528F">
        <w:tab/>
      </w:r>
      <w:r w:rsidRPr="0013528F">
        <w:tab/>
      </w:r>
    </w:p>
    <w:p w14:paraId="7280EFDC" w14:textId="77777777" w:rsidR="00A45D59" w:rsidRDefault="00334207" w:rsidP="00DB00B9">
      <w:pPr>
        <w:pStyle w:val="MWHead"/>
      </w:pPr>
      <w:r w:rsidRPr="0013528F">
        <w:tab/>
      </w:r>
      <w:r w:rsidRPr="00070F86">
        <w:rPr>
          <w:rStyle w:val="bold"/>
        </w:rPr>
        <w:t>Lesson Title: “</w:t>
      </w:r>
      <w:r w:rsidR="00A45D59">
        <w:rPr>
          <w:rStyle w:val="bold"/>
        </w:rPr>
        <w:t>God’s Will: Give Thanks in Everything</w:t>
      </w:r>
      <w:r w:rsidRPr="00070F86">
        <w:rPr>
          <w:rStyle w:val="bold"/>
        </w:rPr>
        <w:t>”</w:t>
      </w:r>
      <w:r w:rsidRPr="0013528F">
        <w:t xml:space="preserve"> </w:t>
      </w:r>
    </w:p>
    <w:p w14:paraId="5A561954" w14:textId="2B138373" w:rsidR="00334207" w:rsidRPr="0013528F" w:rsidRDefault="00334207" w:rsidP="00DB00B9">
      <w:pPr>
        <w:pStyle w:val="MWHead"/>
      </w:pPr>
      <w:r w:rsidRPr="0013528F">
        <w:t xml:space="preserve">(pp. </w:t>
      </w:r>
      <w:r w:rsidR="00A45D59">
        <w:t>80-92</w:t>
      </w:r>
      <w:r w:rsidRPr="0013528F">
        <w:t>)</w:t>
      </w:r>
    </w:p>
    <w:p w14:paraId="684A2702" w14:textId="360F9EB3" w:rsidR="00334207" w:rsidRPr="0013528F" w:rsidRDefault="00334207" w:rsidP="00DB00B9">
      <w:pPr>
        <w:pStyle w:val="MWHead"/>
      </w:pPr>
      <w:r w:rsidRPr="0013528F">
        <w:t xml:space="preserve">Session </w:t>
      </w:r>
      <w:r w:rsidR="00A45D59">
        <w:t>7</w:t>
      </w:r>
    </w:p>
    <w:p w14:paraId="48B833F7" w14:textId="3E48F10D" w:rsidR="00334207" w:rsidRPr="0013528F" w:rsidRDefault="00A45D59" w:rsidP="00DB00B9">
      <w:pPr>
        <w:pStyle w:val="MWHead"/>
      </w:pPr>
      <w:r>
        <w:t>July 17,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2941232E" w14:textId="77777777" w:rsidR="00A45D59" w:rsidRPr="00A45D59" w:rsidRDefault="00A45D59" w:rsidP="00A45D59">
      <w:pPr>
        <w:pStyle w:val="bodynumberedlist"/>
      </w:pPr>
      <w:r w:rsidRPr="00A45D59">
        <w:rPr>
          <w:rStyle w:val="bold"/>
        </w:rPr>
        <w:t>The main point of this lesson is:</w:t>
      </w:r>
      <w:r w:rsidRPr="00A45D59">
        <w:t xml:space="preserve"> God wills that people give thanks in everything.</w:t>
      </w:r>
    </w:p>
    <w:p w14:paraId="42EF576E" w14:textId="77777777" w:rsidR="00A45D59" w:rsidRPr="00A45D59" w:rsidRDefault="00A45D59" w:rsidP="00A45D59">
      <w:pPr>
        <w:pStyle w:val="bodynumberedlist"/>
      </w:pPr>
    </w:p>
    <w:p w14:paraId="72F9E7E1" w14:textId="77777777" w:rsidR="00A45D59" w:rsidRPr="00A45D59" w:rsidRDefault="00A45D59" w:rsidP="00A45D59">
      <w:pPr>
        <w:pStyle w:val="bodynumberedlist"/>
      </w:pPr>
      <w:r w:rsidRPr="00A45D59">
        <w:rPr>
          <w:rStyle w:val="bold"/>
        </w:rPr>
        <w:t>Focus on this goal:</w:t>
      </w:r>
      <w:r w:rsidRPr="00A45D59">
        <w:t xml:space="preserve"> To help adults more faithfully give thanks to God in every situation of life</w:t>
      </w:r>
    </w:p>
    <w:p w14:paraId="7841A988" w14:textId="77777777" w:rsidR="00A45D59" w:rsidRPr="00A45D59" w:rsidRDefault="00A45D59" w:rsidP="00A45D59">
      <w:pPr>
        <w:pStyle w:val="bodynumberedlist"/>
      </w:pPr>
    </w:p>
    <w:p w14:paraId="2AA8D0D6" w14:textId="2955810C" w:rsidR="006E2061" w:rsidRPr="00A45D59" w:rsidRDefault="00A45D59" w:rsidP="00A45D59">
      <w:pPr>
        <w:pStyle w:val="bodynumberedlist"/>
      </w:pPr>
      <w:r w:rsidRPr="00A45D59">
        <w:rPr>
          <w:rStyle w:val="bold"/>
        </w:rPr>
        <w:t>Key Bible Passage:</w:t>
      </w:r>
      <w:r w:rsidRPr="00A45D59">
        <w:t xml:space="preserve"> 1 Thessalonians 5:18</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7443C14" w14:textId="77777777" w:rsidR="00D52847" w:rsidRPr="00D52847" w:rsidRDefault="00D52847" w:rsidP="00D52847">
      <w:pPr>
        <w:pStyle w:val="bodynumberedlist"/>
      </w:pPr>
      <w:r w:rsidRPr="00D52847">
        <w:rPr>
          <w:rStyle w:val="bold"/>
        </w:rPr>
        <w:t>Continue</w:t>
      </w:r>
      <w:r w:rsidRPr="00D52847">
        <w:t xml:space="preserve"> displaying the poster you created for Session 5. </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56F7223" w14:textId="77777777" w:rsidR="00D52847" w:rsidRDefault="00D52847" w:rsidP="00D52847">
      <w:pPr>
        <w:pStyle w:val="bodynumberedlist"/>
      </w:pPr>
      <w:r w:rsidRPr="00D52847">
        <w:rPr>
          <w:rStyle w:val="bold"/>
        </w:rPr>
        <w:t>Ask</w:t>
      </w:r>
      <w:r w:rsidRPr="00D52847">
        <w:t xml:space="preserve"> if participants are familiar with home decor wooden signs that declare: “In This House We . . .” and if so, state ways that phrase is often completed. (Samples: forgive, laugh </w:t>
      </w:r>
      <w:proofErr w:type="gramStart"/>
      <w:r w:rsidRPr="00D52847">
        <w:t>really loud</w:t>
      </w:r>
      <w:proofErr w:type="gramEnd"/>
      <w:r w:rsidRPr="00D52847">
        <w:t xml:space="preserve">, do hugs.) </w:t>
      </w:r>
      <w:r w:rsidRPr="00D52847">
        <w:rPr>
          <w:rStyle w:val="bold"/>
        </w:rPr>
        <w:t>Ask</w:t>
      </w:r>
      <w:r w:rsidRPr="00D52847">
        <w:t xml:space="preserve"> how that phrase might be completed if that sign was in their home (don’t be too serious, have fun with it). </w:t>
      </w:r>
    </w:p>
    <w:p w14:paraId="0A652DF6" w14:textId="77777777" w:rsidR="00D52847" w:rsidRDefault="00D52847" w:rsidP="00D52847">
      <w:pPr>
        <w:pStyle w:val="bodynumberedlist"/>
      </w:pPr>
    </w:p>
    <w:p w14:paraId="51F620D7" w14:textId="2F7A85A1" w:rsidR="00D52847" w:rsidRPr="00D52847" w:rsidRDefault="00D52847" w:rsidP="00D52847">
      <w:pPr>
        <w:pStyle w:val="bodynumberedlist"/>
      </w:pPr>
      <w:r w:rsidRPr="00D52847">
        <w:rPr>
          <w:rStyle w:val="bold"/>
        </w:rPr>
        <w:t>State</w:t>
      </w:r>
      <w:r w:rsidRPr="00D52847">
        <w:t xml:space="preserve"> one valuable way to complete that statement is “give thanks in everything.” </w:t>
      </w:r>
      <w:r w:rsidRPr="00D52847">
        <w:rPr>
          <w:rStyle w:val="bold"/>
        </w:rPr>
        <w:t>Draw</w:t>
      </w:r>
      <w:r w:rsidRPr="00D52847">
        <w:t xml:space="preserve"> attention to the B.A.G.S. acronym on the poster. </w:t>
      </w:r>
      <w:r w:rsidRPr="00D52847">
        <w:rPr>
          <w:rStyle w:val="bold"/>
        </w:rPr>
        <w:t>Note</w:t>
      </w:r>
      <w:r w:rsidRPr="00D52847">
        <w:t xml:space="preserve"> that believing in Jesus is the absolute starting point for knowing and doing God’s will, but the rest of the universal wills do not </w:t>
      </w:r>
      <w:r w:rsidRPr="00D52847">
        <w:lastRenderedPageBreak/>
        <w:t xml:space="preserve">follow any specific order. Today’s session skips the “A” and addresses the “G”—God wills we give thanks in everything. </w:t>
      </w:r>
    </w:p>
    <w:p w14:paraId="724FB12F" w14:textId="77777777" w:rsidR="00A15EB1" w:rsidRPr="00C04AD0" w:rsidRDefault="00A15EB1" w:rsidP="00FB171E">
      <w:pPr>
        <w:pStyle w:val="bodynumberedlist"/>
      </w:pPr>
    </w:p>
    <w:p w14:paraId="5AD819B1" w14:textId="710B671A" w:rsidR="002A631F" w:rsidRPr="00EC1D81" w:rsidRDefault="002A631F" w:rsidP="0013528F">
      <w:pPr>
        <w:pStyle w:val="MWSub2"/>
      </w:pPr>
      <w:r w:rsidRPr="00C04AD0">
        <w:t xml:space="preserve">Step 2. </w:t>
      </w:r>
      <w:r w:rsidR="00A45D59">
        <w:t>Give Thanks for the Good Things</w:t>
      </w:r>
    </w:p>
    <w:p w14:paraId="1BED692C" w14:textId="77777777" w:rsidR="00525195" w:rsidRPr="00C04AD0" w:rsidRDefault="00525195" w:rsidP="0013528F">
      <w:pPr>
        <w:pStyle w:val="bodynumberedlist"/>
      </w:pPr>
    </w:p>
    <w:p w14:paraId="466A6114" w14:textId="77777777" w:rsidR="00A33D61" w:rsidRDefault="00A33D61" w:rsidP="00A33D61">
      <w:pPr>
        <w:pStyle w:val="bodynumberedlist"/>
      </w:pPr>
      <w:r w:rsidRPr="00A33D61">
        <w:rPr>
          <w:rStyle w:val="bold"/>
        </w:rPr>
        <w:t>Invite</w:t>
      </w:r>
      <w:r w:rsidRPr="00A33D61">
        <w:t xml:space="preserve"> a volunteer to read 1 Thessalonians 5:18. </w:t>
      </w:r>
      <w:r w:rsidRPr="00A33D61">
        <w:rPr>
          <w:rStyle w:val="bold"/>
        </w:rPr>
        <w:t xml:space="preserve">Ask: </w:t>
      </w:r>
      <w:r w:rsidRPr="00A33D61">
        <w:rPr>
          <w:rStyle w:val="italic"/>
        </w:rPr>
        <w:t>Of all the many important issues that are certainly God’s will, why would God choose giving thanks in everything to be one of the four that are specifically mentioned in Scripture? What does giving thanks in everything have to do with knowing the specific will of God?</w:t>
      </w:r>
      <w:r w:rsidRPr="00A33D61">
        <w:t xml:space="preserve"> </w:t>
      </w:r>
    </w:p>
    <w:p w14:paraId="7C14DC83" w14:textId="77777777" w:rsidR="00A33D61" w:rsidRDefault="00A33D61" w:rsidP="00A33D61">
      <w:pPr>
        <w:pStyle w:val="bodynumberedlist"/>
      </w:pPr>
    </w:p>
    <w:p w14:paraId="794AE192" w14:textId="77777777" w:rsidR="00A33D61" w:rsidRDefault="00A33D61" w:rsidP="00A33D61">
      <w:pPr>
        <w:pStyle w:val="bodynumberedlist"/>
      </w:pPr>
      <w:r w:rsidRPr="00A33D61">
        <w:rPr>
          <w:rStyle w:val="bold"/>
        </w:rPr>
        <w:t>Discuss</w:t>
      </w:r>
      <w:r w:rsidRPr="00A33D61">
        <w:t xml:space="preserve"> the Day One pull quote (p. 80). </w:t>
      </w:r>
      <w:r w:rsidRPr="00A33D61">
        <w:rPr>
          <w:rStyle w:val="bold"/>
        </w:rPr>
        <w:t>Invite</w:t>
      </w:r>
      <w:r w:rsidRPr="00A33D61">
        <w:t xml:space="preserve"> a volunteer to read Luke 17:11-19. </w:t>
      </w:r>
      <w:r w:rsidRPr="00A33D61">
        <w:rPr>
          <w:rStyle w:val="bold"/>
        </w:rPr>
        <w:t>Consider</w:t>
      </w:r>
      <w:r w:rsidRPr="00A33D61">
        <w:t xml:space="preserve"> how believers are often like the nine. </w:t>
      </w:r>
      <w:r w:rsidRPr="00A33D61">
        <w:rPr>
          <w:rStyle w:val="bold"/>
        </w:rPr>
        <w:t>Note</w:t>
      </w:r>
      <w:r w:rsidRPr="00A33D61">
        <w:t xml:space="preserve"> we must ask ourselves “if we neglect giving thanks for the things that are obviously good” (p. 80). </w:t>
      </w:r>
    </w:p>
    <w:p w14:paraId="054396F7" w14:textId="77777777" w:rsidR="00A33D61" w:rsidRDefault="00A33D61" w:rsidP="00A33D61">
      <w:pPr>
        <w:pStyle w:val="bodynumberedlist"/>
      </w:pPr>
    </w:p>
    <w:p w14:paraId="65844916" w14:textId="07AE29EA" w:rsidR="00A33D61" w:rsidRPr="00A33D61" w:rsidRDefault="00A33D61" w:rsidP="00A33D61">
      <w:pPr>
        <w:pStyle w:val="bodynumberedlist"/>
      </w:pPr>
      <w:r w:rsidRPr="00A33D61">
        <w:rPr>
          <w:rStyle w:val="bold"/>
        </w:rPr>
        <w:t>Discuss</w:t>
      </w:r>
      <w:r w:rsidRPr="00A33D61">
        <w:t xml:space="preserve"> Day One, activity 2 (p. 81). </w:t>
      </w:r>
      <w:r w:rsidRPr="00A33D61">
        <w:rPr>
          <w:rStyle w:val="bold"/>
        </w:rPr>
        <w:t>Explore</w:t>
      </w:r>
      <w:r w:rsidRPr="00A33D61">
        <w:t xml:space="preserve"> what can happen when we act on </w:t>
      </w:r>
      <w:r>
        <w:br/>
      </w:r>
      <w:r w:rsidRPr="00A33D61">
        <w:t xml:space="preserve">1 Thessalonians 5:18 and regularly give thanks to God for what we have. </w:t>
      </w:r>
    </w:p>
    <w:p w14:paraId="229B6D28" w14:textId="77777777" w:rsidR="007F7AF6" w:rsidRPr="00C04AD0" w:rsidRDefault="007F7AF6" w:rsidP="0013528F">
      <w:pPr>
        <w:pStyle w:val="bodynumberedlist"/>
      </w:pPr>
    </w:p>
    <w:p w14:paraId="61EC1039" w14:textId="3893A9B0" w:rsidR="005B4C82" w:rsidRPr="00EC1D81" w:rsidRDefault="005B4C82" w:rsidP="005B4C82">
      <w:pPr>
        <w:pStyle w:val="MWSub2"/>
      </w:pPr>
      <w:r w:rsidRPr="00C04AD0">
        <w:t xml:space="preserve">Step </w:t>
      </w:r>
      <w:r>
        <w:t>3</w:t>
      </w:r>
      <w:r w:rsidRPr="00C04AD0">
        <w:t xml:space="preserve">. </w:t>
      </w:r>
      <w:r w:rsidR="00A45D59">
        <w:t>Give Thanks in the Bad</w:t>
      </w:r>
    </w:p>
    <w:p w14:paraId="38374D59" w14:textId="77777777" w:rsidR="005B4C82" w:rsidRPr="00C04AD0" w:rsidRDefault="005B4C82" w:rsidP="005B4C82">
      <w:pPr>
        <w:pStyle w:val="bodynumberedlist"/>
      </w:pPr>
    </w:p>
    <w:p w14:paraId="28D1E33B" w14:textId="77777777" w:rsidR="007B0E60" w:rsidRDefault="00A33D61" w:rsidP="00A33D61">
      <w:pPr>
        <w:pStyle w:val="bodynumberedlist"/>
      </w:pPr>
      <w:r w:rsidRPr="00A33D61">
        <w:rPr>
          <w:rStyle w:val="bold"/>
        </w:rPr>
        <w:t>Ask</w:t>
      </w:r>
      <w:r w:rsidRPr="00A33D61">
        <w:t xml:space="preserve"> what Paul meant by “everything” in 1 Thessalonians 5:18. </w:t>
      </w:r>
      <w:r w:rsidRPr="00A33D61">
        <w:rPr>
          <w:rStyle w:val="bold"/>
        </w:rPr>
        <w:t>Note</w:t>
      </w:r>
      <w:r w:rsidRPr="00A33D61">
        <w:t xml:space="preserve"> the Day Two title, “Give Thanks in the Bad,” and the first subtitle “Give Thanks for the Unseen Good.”</w:t>
      </w:r>
      <w:r w:rsidRPr="00A33D61">
        <w:rPr>
          <w:rStyle w:val="bold"/>
        </w:rPr>
        <w:t xml:space="preserve"> Ask:</w:t>
      </w:r>
      <w:r w:rsidRPr="00A33D61">
        <w:t xml:space="preserve"> </w:t>
      </w:r>
      <w:r w:rsidRPr="007B0E60">
        <w:rPr>
          <w:rStyle w:val="italic"/>
        </w:rPr>
        <w:t>How could identifying situations as the unseen good rather than bad help us give thanks in all things?</w:t>
      </w:r>
      <w:r w:rsidRPr="00A33D61">
        <w:t xml:space="preserve"> </w:t>
      </w:r>
    </w:p>
    <w:p w14:paraId="07114915" w14:textId="77777777" w:rsidR="007B0E60" w:rsidRDefault="007B0E60" w:rsidP="00A33D61">
      <w:pPr>
        <w:pStyle w:val="bodynumberedlist"/>
      </w:pPr>
    </w:p>
    <w:p w14:paraId="2EDAE6E6" w14:textId="77777777" w:rsidR="007B0E60" w:rsidRDefault="00A33D61" w:rsidP="00A33D61">
      <w:pPr>
        <w:pStyle w:val="bodynumberedlist"/>
      </w:pPr>
      <w:r w:rsidRPr="007B0E60">
        <w:rPr>
          <w:rStyle w:val="bold"/>
        </w:rPr>
        <w:t>Discuss</w:t>
      </w:r>
      <w:r w:rsidRPr="00A33D61">
        <w:t xml:space="preserve"> Day Two, activity 1 (pp. 82-83). </w:t>
      </w:r>
      <w:r w:rsidRPr="007B0E60">
        <w:rPr>
          <w:rStyle w:val="bold"/>
        </w:rPr>
        <w:t>Assess</w:t>
      </w:r>
      <w:r w:rsidRPr="00A33D61">
        <w:t xml:space="preserve"> what the author’s friend, Sam, meant by calling 1 Thessalonians 5:18 Paul’s “Golden Rule for Losing.” </w:t>
      </w:r>
      <w:r w:rsidRPr="007B0E60">
        <w:rPr>
          <w:rStyle w:val="bold"/>
        </w:rPr>
        <w:t>Ask</w:t>
      </w:r>
      <w:r w:rsidRPr="00A33D61">
        <w:t xml:space="preserve"> a volunteer to read the Day Two paragraph (p. 83) beginning with “You can’t tell whether </w:t>
      </w:r>
      <w:proofErr w:type="gramStart"/>
      <w:r w:rsidRPr="00A33D61">
        <w:t>. . . .</w:t>
      </w:r>
      <w:proofErr w:type="gramEnd"/>
      <w:r w:rsidRPr="00A33D61">
        <w:t xml:space="preserve">” </w:t>
      </w:r>
      <w:r w:rsidRPr="007B0E60">
        <w:rPr>
          <w:rStyle w:val="bold"/>
        </w:rPr>
        <w:t>Ask:</w:t>
      </w:r>
      <w:r w:rsidRPr="007B0E60">
        <w:rPr>
          <w:rStyle w:val="italic"/>
        </w:rPr>
        <w:t xml:space="preserve"> How can recognizing that God’s not done yet help us do God’s will of giving thanks in everything?</w:t>
      </w:r>
      <w:r w:rsidRPr="00A33D61">
        <w:t xml:space="preserve"> </w:t>
      </w:r>
    </w:p>
    <w:p w14:paraId="7E8973AF" w14:textId="77777777" w:rsidR="007B0E60" w:rsidRDefault="007B0E60" w:rsidP="00A33D61">
      <w:pPr>
        <w:pStyle w:val="bodynumberedlist"/>
      </w:pPr>
    </w:p>
    <w:p w14:paraId="0D56CF6F" w14:textId="77777777" w:rsidR="007B0E60" w:rsidRDefault="00A33D61" w:rsidP="00A33D61">
      <w:pPr>
        <w:pStyle w:val="bodynumberedlist"/>
      </w:pPr>
      <w:r w:rsidRPr="007B0E60">
        <w:rPr>
          <w:rStyle w:val="bold"/>
        </w:rPr>
        <w:t>Relate</w:t>
      </w:r>
      <w:r w:rsidRPr="00A33D61">
        <w:t xml:space="preserve"> the Day Two illustration (pp. 83-84) of the Ugandan worship service. </w:t>
      </w:r>
      <w:r w:rsidRPr="007B0E60">
        <w:rPr>
          <w:rStyle w:val="bold"/>
        </w:rPr>
        <w:t>Consider</w:t>
      </w:r>
      <w:r w:rsidRPr="00A33D61">
        <w:t xml:space="preserve"> why the absence of good should trigger praise. </w:t>
      </w:r>
    </w:p>
    <w:p w14:paraId="4FA3BB32" w14:textId="77777777" w:rsidR="007B0E60" w:rsidRDefault="007B0E60" w:rsidP="00A33D61">
      <w:pPr>
        <w:pStyle w:val="bodynumberedlist"/>
      </w:pPr>
    </w:p>
    <w:p w14:paraId="4433529F" w14:textId="5660838E" w:rsidR="00A33D61" w:rsidRPr="00A33D61" w:rsidRDefault="00A33D61" w:rsidP="00A33D61">
      <w:pPr>
        <w:pStyle w:val="bodynumberedlist"/>
      </w:pPr>
      <w:r w:rsidRPr="007B0E60">
        <w:rPr>
          <w:rStyle w:val="bold"/>
        </w:rPr>
        <w:t>Consider</w:t>
      </w:r>
      <w:r w:rsidRPr="00A33D61">
        <w:t xml:space="preserve"> the author’s question: “How do we give thanks amid horrendous circumstances and loathsome people?” (p. 84). </w:t>
      </w:r>
      <w:r w:rsidRPr="007B0E60">
        <w:rPr>
          <w:rStyle w:val="bold"/>
        </w:rPr>
        <w:t>Discuss</w:t>
      </w:r>
      <w:r w:rsidRPr="00A33D61">
        <w:t xml:space="preserve"> Day Two, activity 2 (p. 84) and the Day Two pull quote (p. 84). </w:t>
      </w:r>
    </w:p>
    <w:p w14:paraId="4077149B" w14:textId="77777777" w:rsidR="005B4C82" w:rsidRPr="00C04AD0" w:rsidRDefault="005B4C82" w:rsidP="005B4C82">
      <w:pPr>
        <w:pStyle w:val="bodynumberedlist"/>
      </w:pPr>
    </w:p>
    <w:p w14:paraId="335E5574" w14:textId="59BADC1B" w:rsidR="005B4C82" w:rsidRPr="00EC1D81" w:rsidRDefault="005B4C82" w:rsidP="005B4C82">
      <w:pPr>
        <w:pStyle w:val="MWSub2"/>
      </w:pPr>
      <w:r w:rsidRPr="00C04AD0">
        <w:t xml:space="preserve">Step </w:t>
      </w:r>
      <w:r>
        <w:t>4</w:t>
      </w:r>
      <w:r w:rsidRPr="00C04AD0">
        <w:t xml:space="preserve">. </w:t>
      </w:r>
      <w:r w:rsidR="00A45D59">
        <w:t>Give Thanks for False Alarms</w:t>
      </w:r>
    </w:p>
    <w:p w14:paraId="45010022" w14:textId="77777777" w:rsidR="005B4C82" w:rsidRPr="00C04AD0" w:rsidRDefault="005B4C82" w:rsidP="005B4C82">
      <w:pPr>
        <w:pStyle w:val="bodynumberedlist"/>
      </w:pPr>
    </w:p>
    <w:p w14:paraId="3367B9CB" w14:textId="77777777" w:rsidR="00B13752" w:rsidRDefault="00B13752" w:rsidP="00B13752">
      <w:pPr>
        <w:pStyle w:val="bodynumberedlist"/>
      </w:pPr>
      <w:r w:rsidRPr="00B13752">
        <w:rPr>
          <w:rStyle w:val="bold"/>
        </w:rPr>
        <w:t>Explain</w:t>
      </w:r>
      <w:r w:rsidRPr="00B13752">
        <w:t xml:space="preserve"> what the author means by saying we should give thanks for false alarms (p. 85). </w:t>
      </w:r>
      <w:r w:rsidRPr="00B13752">
        <w:rPr>
          <w:rStyle w:val="bold"/>
        </w:rPr>
        <w:t>Invite</w:t>
      </w:r>
      <w:r w:rsidRPr="00B13752">
        <w:t xml:space="preserve"> volunteers to read Isaiah 65:24 and Matthew 6:8. </w:t>
      </w:r>
      <w:r w:rsidRPr="00B13752">
        <w:rPr>
          <w:rStyle w:val="bold"/>
        </w:rPr>
        <w:t>Invite</w:t>
      </w:r>
      <w:r w:rsidRPr="00B13752">
        <w:t xml:space="preserve"> responses to Day Three, activity 1 (pp. 85-86). </w:t>
      </w:r>
    </w:p>
    <w:p w14:paraId="58DD2F2D" w14:textId="77777777" w:rsidR="00B13752" w:rsidRDefault="00B13752" w:rsidP="00B13752">
      <w:pPr>
        <w:pStyle w:val="bodynumberedlist"/>
      </w:pPr>
    </w:p>
    <w:p w14:paraId="52B30542" w14:textId="77777777" w:rsidR="00B13752" w:rsidRDefault="00B13752" w:rsidP="00B13752">
      <w:pPr>
        <w:pStyle w:val="bodynumberedlist"/>
        <w:rPr>
          <w:rStyle w:val="italic"/>
        </w:rPr>
      </w:pPr>
      <w:r w:rsidRPr="00B13752">
        <w:rPr>
          <w:rStyle w:val="bold"/>
        </w:rPr>
        <w:t xml:space="preserve">Ask: </w:t>
      </w:r>
      <w:r w:rsidRPr="00B13752">
        <w:rPr>
          <w:rStyle w:val="italic"/>
        </w:rPr>
        <w:t>How can living by 1 Thessalonians 5:18 revolutionize our perspective about daily events, good and bad?</w:t>
      </w:r>
      <w:r w:rsidRPr="00B13752">
        <w:t xml:space="preserve"> </w:t>
      </w:r>
      <w:r w:rsidRPr="00B13752">
        <w:rPr>
          <w:rStyle w:val="bold"/>
        </w:rPr>
        <w:t>Recall</w:t>
      </w:r>
      <w:r w:rsidRPr="00B13752">
        <w:t xml:space="preserve"> the “giant highlighter” illustration from Day One (p. 82). </w:t>
      </w:r>
      <w:r w:rsidRPr="00B13752">
        <w:rPr>
          <w:rStyle w:val="bold"/>
        </w:rPr>
        <w:t xml:space="preserve">Ask: </w:t>
      </w:r>
      <w:r w:rsidRPr="00B13752">
        <w:rPr>
          <w:rStyle w:val="italic"/>
        </w:rPr>
        <w:t xml:space="preserve">How </w:t>
      </w:r>
      <w:r w:rsidRPr="00B13752">
        <w:rPr>
          <w:rStyle w:val="italic"/>
        </w:rPr>
        <w:lastRenderedPageBreak/>
        <w:t xml:space="preserve">would our family relationships be revolutionized if we lived by the declaration, “In this house we highlight gratitude”? How can we highlight gratitude in our homes? </w:t>
      </w:r>
    </w:p>
    <w:p w14:paraId="2951DBDB" w14:textId="77777777" w:rsidR="00B13752" w:rsidRDefault="00B13752" w:rsidP="00B13752">
      <w:pPr>
        <w:pStyle w:val="bodynumberedlist"/>
        <w:rPr>
          <w:rStyle w:val="italic"/>
        </w:rPr>
      </w:pPr>
    </w:p>
    <w:p w14:paraId="36491756" w14:textId="38DDA00D" w:rsidR="00B13752" w:rsidRPr="00B13752" w:rsidRDefault="00B13752" w:rsidP="00B13752">
      <w:pPr>
        <w:pStyle w:val="bodynumberedlist"/>
      </w:pPr>
      <w:r w:rsidRPr="00B13752">
        <w:rPr>
          <w:rStyle w:val="bold"/>
        </w:rPr>
        <w:t>Discuss</w:t>
      </w:r>
      <w:r w:rsidRPr="00B13752">
        <w:t xml:space="preserve"> the Day Three pull quote (p. 87). </w:t>
      </w:r>
    </w:p>
    <w:p w14:paraId="04795D0C" w14:textId="77777777" w:rsidR="005B4C82" w:rsidRPr="00C04AD0" w:rsidRDefault="005B4C82" w:rsidP="005B4C82">
      <w:pPr>
        <w:pStyle w:val="bodynumberedlist"/>
      </w:pPr>
    </w:p>
    <w:p w14:paraId="3EF34670" w14:textId="496A7270" w:rsidR="005B4C82" w:rsidRPr="00EC1D81" w:rsidRDefault="005B4C82" w:rsidP="005B4C82">
      <w:pPr>
        <w:pStyle w:val="MWSub2"/>
      </w:pPr>
      <w:r w:rsidRPr="00C04AD0">
        <w:t xml:space="preserve">Step </w:t>
      </w:r>
      <w:r>
        <w:t>5</w:t>
      </w:r>
      <w:r w:rsidRPr="00C04AD0">
        <w:t xml:space="preserve">. </w:t>
      </w:r>
      <w:r w:rsidR="00A45D59">
        <w:t>The Miracle of Giving Thanks</w:t>
      </w:r>
    </w:p>
    <w:p w14:paraId="15E20F8E" w14:textId="77777777" w:rsidR="005B4C82" w:rsidRPr="00C04AD0" w:rsidRDefault="005B4C82" w:rsidP="005B4C82">
      <w:pPr>
        <w:pStyle w:val="bodynumberedlist"/>
      </w:pPr>
    </w:p>
    <w:p w14:paraId="0DBA1CA3" w14:textId="77777777" w:rsidR="00DF1E9F" w:rsidRDefault="00B13752" w:rsidP="00B13752">
      <w:pPr>
        <w:pStyle w:val="bodynumberedlist"/>
      </w:pPr>
      <w:r w:rsidRPr="00B13752">
        <w:rPr>
          <w:rStyle w:val="bold"/>
        </w:rPr>
        <w:t>Relate</w:t>
      </w:r>
      <w:r w:rsidRPr="00B13752">
        <w:t xml:space="preserve"> the illustration of Ron and Sue from Day Four (p. 87-89). </w:t>
      </w:r>
      <w:r w:rsidRPr="00B13752">
        <w:rPr>
          <w:rStyle w:val="bold"/>
        </w:rPr>
        <w:t xml:space="preserve">Ask: </w:t>
      </w:r>
      <w:r w:rsidRPr="00B13752">
        <w:rPr>
          <w:rStyle w:val="italic"/>
        </w:rPr>
        <w:t xml:space="preserve">What might it have looked and sounded like for them to thank God for the challenge they were facing? What might it </w:t>
      </w:r>
      <w:proofErr w:type="gramStart"/>
      <w:r w:rsidRPr="00B13752">
        <w:rPr>
          <w:rStyle w:val="italic"/>
        </w:rPr>
        <w:t>look</w:t>
      </w:r>
      <w:proofErr w:type="gramEnd"/>
      <w:r w:rsidRPr="00B13752">
        <w:rPr>
          <w:rStyle w:val="italic"/>
        </w:rPr>
        <w:t xml:space="preserve"> and sound like for you to thank God for a challenge you’re facing?</w:t>
      </w:r>
      <w:r w:rsidRPr="00B13752">
        <w:t xml:space="preserve"> </w:t>
      </w:r>
    </w:p>
    <w:p w14:paraId="0AC2E467" w14:textId="77777777" w:rsidR="00DF1E9F" w:rsidRDefault="00DF1E9F" w:rsidP="00B13752">
      <w:pPr>
        <w:pStyle w:val="bodynumberedlist"/>
      </w:pPr>
    </w:p>
    <w:p w14:paraId="5C515CDD" w14:textId="77777777" w:rsidR="00DF1E9F" w:rsidRDefault="00B13752" w:rsidP="00B13752">
      <w:pPr>
        <w:pStyle w:val="bodynumberedlist"/>
      </w:pPr>
      <w:r w:rsidRPr="00DF1E9F">
        <w:rPr>
          <w:rStyle w:val="bold"/>
        </w:rPr>
        <w:t>Encourage</w:t>
      </w:r>
      <w:r w:rsidRPr="00B13752">
        <w:t xml:space="preserve"> adults “though none of us will give thanks perfectly, we can be less imperfect” (Day One, p. 80). </w:t>
      </w:r>
      <w:r w:rsidRPr="00DF1E9F">
        <w:rPr>
          <w:rStyle w:val="bold"/>
        </w:rPr>
        <w:t>Consider</w:t>
      </w:r>
      <w:r w:rsidRPr="00B13752">
        <w:t xml:space="preserve"> whether, like Ron and Sue, we will always experience an amazing miracle after giving thanks. </w:t>
      </w:r>
    </w:p>
    <w:p w14:paraId="00505B0F" w14:textId="77777777" w:rsidR="00DF1E9F" w:rsidRDefault="00DF1E9F" w:rsidP="00B13752">
      <w:pPr>
        <w:pStyle w:val="bodynumberedlist"/>
      </w:pPr>
    </w:p>
    <w:p w14:paraId="5618AF5D" w14:textId="38647103" w:rsidR="00B13752" w:rsidRPr="00B13752" w:rsidRDefault="00B13752" w:rsidP="00B13752">
      <w:pPr>
        <w:pStyle w:val="bodynumberedlist"/>
      </w:pPr>
      <w:r w:rsidRPr="00DF1E9F">
        <w:rPr>
          <w:rStyle w:val="bold"/>
        </w:rPr>
        <w:t>Discuss</w:t>
      </w:r>
      <w:r w:rsidRPr="00B13752">
        <w:t xml:space="preserve"> Day Four, activity 2 (p. 89). </w:t>
      </w:r>
      <w:r w:rsidRPr="00DF1E9F">
        <w:rPr>
          <w:rStyle w:val="bold"/>
        </w:rPr>
        <w:t>Invite</w:t>
      </w:r>
      <w:r w:rsidRPr="00B13752">
        <w:t xml:space="preserve"> volunteers to share how they have experienced the miracle of peace that passes understanding after praying with thanksgiving. </w:t>
      </w:r>
    </w:p>
    <w:p w14:paraId="0D7576D2" w14:textId="77777777" w:rsidR="00CC7444" w:rsidRPr="00C04AD0" w:rsidRDefault="00CC7444" w:rsidP="005B4C82">
      <w:pPr>
        <w:pStyle w:val="bodynumberedlist"/>
      </w:pPr>
    </w:p>
    <w:p w14:paraId="28E5F39A" w14:textId="52CD83AA" w:rsidR="005B4C82" w:rsidRPr="00EC1D81" w:rsidRDefault="005B4C82" w:rsidP="005B4C82">
      <w:pPr>
        <w:pStyle w:val="MWSub2"/>
      </w:pPr>
      <w:r w:rsidRPr="00C04AD0">
        <w:t xml:space="preserve">Step </w:t>
      </w:r>
      <w:r>
        <w:t>6</w:t>
      </w:r>
      <w:r w:rsidRPr="00C04AD0">
        <w:t xml:space="preserve">. </w:t>
      </w:r>
      <w:r w:rsidR="00A45D59">
        <w:t>A Sacrifice of Thanksgiving</w:t>
      </w:r>
    </w:p>
    <w:p w14:paraId="18BF2E1E" w14:textId="77777777" w:rsidR="005B4C82" w:rsidRPr="00C04AD0" w:rsidRDefault="005B4C82" w:rsidP="005B4C82">
      <w:pPr>
        <w:pStyle w:val="bodynumberedlist"/>
      </w:pPr>
    </w:p>
    <w:p w14:paraId="4C624442" w14:textId="77777777" w:rsidR="00DF1E9F" w:rsidRDefault="00DF1E9F" w:rsidP="00DF1E9F">
      <w:pPr>
        <w:pStyle w:val="bodynumberedlist"/>
      </w:pPr>
      <w:r w:rsidRPr="00DF1E9F">
        <w:rPr>
          <w:rStyle w:val="bold"/>
        </w:rPr>
        <w:t>Invite</w:t>
      </w:r>
      <w:r w:rsidRPr="00DF1E9F">
        <w:t xml:space="preserve"> volunteers to read Hebrews 13:15 and Psalm 50:23. </w:t>
      </w:r>
      <w:r w:rsidRPr="00DF1E9F">
        <w:rPr>
          <w:rStyle w:val="bold"/>
        </w:rPr>
        <w:t>Analyze</w:t>
      </w:r>
      <w:r w:rsidRPr="00DF1E9F">
        <w:t xml:space="preserve"> what it means to offer a sacrifice of praise or thanksgiving. </w:t>
      </w:r>
      <w:r w:rsidRPr="00DF1E9F">
        <w:rPr>
          <w:rStyle w:val="bold"/>
        </w:rPr>
        <w:t>Discuss</w:t>
      </w:r>
      <w:r w:rsidRPr="00DF1E9F">
        <w:t xml:space="preserve"> Day Five, activity 1 (p. 90). </w:t>
      </w:r>
    </w:p>
    <w:p w14:paraId="1259E1CD" w14:textId="77777777" w:rsidR="00DF1E9F" w:rsidRDefault="00DF1E9F" w:rsidP="00DF1E9F">
      <w:pPr>
        <w:pStyle w:val="bodynumberedlist"/>
      </w:pPr>
    </w:p>
    <w:p w14:paraId="7192A007" w14:textId="70E167D9" w:rsidR="00DF1E9F" w:rsidRPr="00DF1E9F" w:rsidRDefault="00DF1E9F" w:rsidP="00DF1E9F">
      <w:pPr>
        <w:pStyle w:val="bodynumberedlist"/>
      </w:pPr>
      <w:r w:rsidRPr="00DF1E9F">
        <w:rPr>
          <w:rStyle w:val="bold"/>
        </w:rPr>
        <w:t>Recall</w:t>
      </w:r>
      <w:r w:rsidRPr="00DF1E9F">
        <w:t xml:space="preserve"> how the author’s wife, Sarah, modeled the practice of offering a sacrifice of thanksgiving to God (p. 90). </w:t>
      </w:r>
      <w:r w:rsidRPr="00DF1E9F">
        <w:rPr>
          <w:rStyle w:val="bold"/>
        </w:rPr>
        <w:t>Read</w:t>
      </w:r>
      <w:r w:rsidRPr="00DF1E9F">
        <w:t xml:space="preserve"> 1 Thessalonians 5:18 and Colossians 2:6-7 and </w:t>
      </w:r>
      <w:r w:rsidRPr="00DF1E9F">
        <w:rPr>
          <w:rStyle w:val="bold"/>
        </w:rPr>
        <w:t>declare</w:t>
      </w:r>
      <w:r w:rsidRPr="00DF1E9F">
        <w:t xml:space="preserve"> that overflowing gratitude should be a sign of every believer’s life.</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32C4C784" w14:textId="77777777" w:rsidR="00DF1E9F" w:rsidRDefault="00DF1E9F" w:rsidP="00DF1E9F">
      <w:pPr>
        <w:pStyle w:val="bodynumberedlist"/>
      </w:pPr>
      <w:r w:rsidRPr="00DF1E9F">
        <w:rPr>
          <w:rStyle w:val="bold"/>
        </w:rPr>
        <w:t>Invite</w:t>
      </w:r>
      <w:r w:rsidRPr="00DF1E9F">
        <w:t xml:space="preserve"> responses to Day Five, activity 2 (p. 90), </w:t>
      </w:r>
      <w:r w:rsidRPr="00DF1E9F">
        <w:rPr>
          <w:rStyle w:val="bold"/>
        </w:rPr>
        <w:t>encouraging</w:t>
      </w:r>
      <w:r w:rsidRPr="00DF1E9F">
        <w:t xml:space="preserve"> participants to record specific steps they can begin to take today to live by 1 Thessalonians 5:18. </w:t>
      </w:r>
      <w:r w:rsidRPr="00DF1E9F">
        <w:rPr>
          <w:rStyle w:val="bold"/>
        </w:rPr>
        <w:t>Remark</w:t>
      </w:r>
      <w:r w:rsidRPr="00DF1E9F">
        <w:t xml:space="preserve"> one specific action is to list things for which they are grateful. </w:t>
      </w:r>
    </w:p>
    <w:p w14:paraId="698AE299" w14:textId="77777777" w:rsidR="00DF1E9F" w:rsidRDefault="00DF1E9F" w:rsidP="00DF1E9F">
      <w:pPr>
        <w:pStyle w:val="bodynumberedlist"/>
      </w:pPr>
    </w:p>
    <w:p w14:paraId="0D611DA1" w14:textId="4226E779" w:rsidR="00DF1E9F" w:rsidRPr="00DF1E9F" w:rsidRDefault="00DF1E9F" w:rsidP="00DF1E9F">
      <w:pPr>
        <w:pStyle w:val="bodynumberedlist"/>
      </w:pPr>
      <w:r w:rsidRPr="00DF1E9F">
        <w:rPr>
          <w:rStyle w:val="bold"/>
        </w:rPr>
        <w:t>Guide</w:t>
      </w:r>
      <w:r w:rsidRPr="00DF1E9F">
        <w:t xml:space="preserve"> the group to discuss Day Three, activity 2 (p. 87). </w:t>
      </w:r>
      <w:r w:rsidRPr="00DF1E9F">
        <w:rPr>
          <w:rStyle w:val="bold"/>
        </w:rPr>
        <w:t>Invite</w:t>
      </w:r>
      <w:r w:rsidRPr="00DF1E9F">
        <w:t xml:space="preserve"> volunteers to voice sentence prayers of thanksgiving to God for the good and unseen good things in life.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DE44" w14:textId="77777777" w:rsidR="00B47F81" w:rsidRDefault="00B47F81">
      <w:r>
        <w:separator/>
      </w:r>
    </w:p>
  </w:endnote>
  <w:endnote w:type="continuationSeparator" w:id="0">
    <w:p w14:paraId="728B20EA" w14:textId="77777777" w:rsidR="00B47F81" w:rsidRDefault="00B4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4FEF" w14:textId="77777777" w:rsidR="00B47F81" w:rsidRDefault="00B47F81">
      <w:r>
        <w:separator/>
      </w:r>
    </w:p>
  </w:footnote>
  <w:footnote w:type="continuationSeparator" w:id="0">
    <w:p w14:paraId="209BE9E6" w14:textId="77777777" w:rsidR="00B47F81" w:rsidRDefault="00B47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0052333">
    <w:abstractNumId w:val="25"/>
  </w:num>
  <w:num w:numId="2" w16cid:durableId="506871054">
    <w:abstractNumId w:val="16"/>
  </w:num>
  <w:num w:numId="3" w16cid:durableId="1577547965">
    <w:abstractNumId w:val="19"/>
  </w:num>
  <w:num w:numId="4" w16cid:durableId="1487823623">
    <w:abstractNumId w:val="36"/>
  </w:num>
  <w:num w:numId="5" w16cid:durableId="1752893277">
    <w:abstractNumId w:val="24"/>
  </w:num>
  <w:num w:numId="6" w16cid:durableId="1847670900">
    <w:abstractNumId w:val="27"/>
  </w:num>
  <w:num w:numId="7" w16cid:durableId="628360180">
    <w:abstractNumId w:val="22"/>
  </w:num>
  <w:num w:numId="8" w16cid:durableId="189342291">
    <w:abstractNumId w:val="23"/>
  </w:num>
  <w:num w:numId="9" w16cid:durableId="630212431">
    <w:abstractNumId w:val="20"/>
  </w:num>
  <w:num w:numId="10" w16cid:durableId="438985775">
    <w:abstractNumId w:val="15"/>
  </w:num>
  <w:num w:numId="11" w16cid:durableId="1076125024">
    <w:abstractNumId w:val="12"/>
  </w:num>
  <w:num w:numId="12" w16cid:durableId="2142529786">
    <w:abstractNumId w:val="13"/>
  </w:num>
  <w:num w:numId="13" w16cid:durableId="1432320034">
    <w:abstractNumId w:val="21"/>
  </w:num>
  <w:num w:numId="14" w16cid:durableId="1439449777">
    <w:abstractNumId w:val="18"/>
  </w:num>
  <w:num w:numId="15" w16cid:durableId="1735276946">
    <w:abstractNumId w:val="37"/>
  </w:num>
  <w:num w:numId="16" w16cid:durableId="315300109">
    <w:abstractNumId w:val="11"/>
  </w:num>
  <w:num w:numId="17" w16cid:durableId="1882397415">
    <w:abstractNumId w:val="33"/>
  </w:num>
  <w:num w:numId="18" w16cid:durableId="1016004699">
    <w:abstractNumId w:val="34"/>
  </w:num>
  <w:num w:numId="19" w16cid:durableId="1443761435">
    <w:abstractNumId w:val="28"/>
  </w:num>
  <w:num w:numId="20" w16cid:durableId="2045011201">
    <w:abstractNumId w:val="17"/>
  </w:num>
  <w:num w:numId="21" w16cid:durableId="1626963886">
    <w:abstractNumId w:val="38"/>
  </w:num>
  <w:num w:numId="22" w16cid:durableId="529608372">
    <w:abstractNumId w:val="30"/>
  </w:num>
  <w:num w:numId="23" w16cid:durableId="1954240186">
    <w:abstractNumId w:val="39"/>
  </w:num>
  <w:num w:numId="24" w16cid:durableId="1052850107">
    <w:abstractNumId w:val="32"/>
  </w:num>
  <w:num w:numId="25" w16cid:durableId="1599605912">
    <w:abstractNumId w:val="14"/>
  </w:num>
  <w:num w:numId="26" w16cid:durableId="449520465">
    <w:abstractNumId w:val="31"/>
  </w:num>
  <w:num w:numId="27" w16cid:durableId="65423511">
    <w:abstractNumId w:val="29"/>
  </w:num>
  <w:num w:numId="28" w16cid:durableId="350953741">
    <w:abstractNumId w:val="26"/>
  </w:num>
  <w:num w:numId="29" w16cid:durableId="453911220">
    <w:abstractNumId w:val="35"/>
  </w:num>
  <w:num w:numId="30" w16cid:durableId="116337192">
    <w:abstractNumId w:val="10"/>
  </w:num>
  <w:num w:numId="31" w16cid:durableId="994139528">
    <w:abstractNumId w:val="8"/>
  </w:num>
  <w:num w:numId="32" w16cid:durableId="1515613730">
    <w:abstractNumId w:val="7"/>
  </w:num>
  <w:num w:numId="33" w16cid:durableId="179587490">
    <w:abstractNumId w:val="6"/>
  </w:num>
  <w:num w:numId="34" w16cid:durableId="605163711">
    <w:abstractNumId w:val="5"/>
  </w:num>
  <w:num w:numId="35" w16cid:durableId="1949240759">
    <w:abstractNumId w:val="9"/>
  </w:num>
  <w:num w:numId="36" w16cid:durableId="1244797381">
    <w:abstractNumId w:val="4"/>
  </w:num>
  <w:num w:numId="37" w16cid:durableId="1255701512">
    <w:abstractNumId w:val="0"/>
  </w:num>
  <w:num w:numId="38" w16cid:durableId="2085568861">
    <w:abstractNumId w:val="3"/>
  </w:num>
  <w:num w:numId="39" w16cid:durableId="1096293562">
    <w:abstractNumId w:val="2"/>
  </w:num>
  <w:num w:numId="40" w16cid:durableId="1362618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0B81"/>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0E60"/>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D61"/>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D59"/>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752"/>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47F81"/>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2847"/>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1E9F"/>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830</Words>
  <Characters>4388</Characters>
  <Application>Microsoft Office Word</Application>
  <DocSecurity>0</DocSecurity>
  <Lines>115</Lines>
  <Paragraphs>38</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2022-06-06T15:19:00Z</dcterms:created>
  <dcterms:modified xsi:type="dcterms:W3CDTF">2022-06-06T15:59:00Z</dcterms:modified>
</cp:coreProperties>
</file>