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06744BA3" w:rsidR="00334207" w:rsidRPr="00DB00B9" w:rsidRDefault="00334207" w:rsidP="00DB00B9">
      <w:pPr>
        <w:pStyle w:val="MWHead"/>
        <w:rPr>
          <w:rStyle w:val="bold"/>
        </w:rPr>
      </w:pPr>
      <w:r w:rsidRPr="00DB00B9">
        <w:rPr>
          <w:rStyle w:val="bold"/>
        </w:rPr>
        <w:t xml:space="preserve">Study Series: </w:t>
      </w:r>
      <w:r w:rsidR="00FA4BCE">
        <w:rPr>
          <w:rStyle w:val="bold"/>
        </w:rPr>
        <w:t>The 4 Wills of God</w:t>
      </w:r>
    </w:p>
    <w:p w14:paraId="68EF0B3F" w14:textId="54310C7C" w:rsidR="00334207" w:rsidRPr="0013528F" w:rsidRDefault="00FB171E" w:rsidP="00DB00B9">
      <w:pPr>
        <w:pStyle w:val="MWHead"/>
      </w:pPr>
      <w:r w:rsidRPr="0013528F">
        <w:t xml:space="preserve">Author: </w:t>
      </w:r>
      <w:r w:rsidR="00FA4BCE">
        <w:t>Emerson Eggerichs</w:t>
      </w:r>
    </w:p>
    <w:p w14:paraId="358F6D05" w14:textId="61325756" w:rsidR="00334207" w:rsidRPr="0013528F" w:rsidRDefault="00334207" w:rsidP="00DB00B9">
      <w:pPr>
        <w:pStyle w:val="MWHead"/>
      </w:pPr>
      <w:r w:rsidRPr="0013528F">
        <w:tab/>
      </w:r>
      <w:r w:rsidRPr="0013528F">
        <w:tab/>
      </w:r>
    </w:p>
    <w:p w14:paraId="5A561954" w14:textId="572632DD" w:rsidR="00334207" w:rsidRPr="0013528F" w:rsidRDefault="00334207" w:rsidP="00DB00B9">
      <w:pPr>
        <w:pStyle w:val="MWHead"/>
      </w:pPr>
      <w:r w:rsidRPr="0013528F">
        <w:tab/>
      </w:r>
      <w:r w:rsidRPr="00070F86">
        <w:rPr>
          <w:rStyle w:val="bold"/>
        </w:rPr>
        <w:t>Lesson Title: “</w:t>
      </w:r>
      <w:r w:rsidR="00FA4BCE">
        <w:rPr>
          <w:rStyle w:val="bold"/>
        </w:rPr>
        <w:t>Discovering God’s Will</w:t>
      </w:r>
      <w:r w:rsidRPr="00070F86">
        <w:rPr>
          <w:rStyle w:val="bold"/>
        </w:rPr>
        <w:t>”</w:t>
      </w:r>
      <w:r w:rsidRPr="0013528F">
        <w:t xml:space="preserve"> (pp. </w:t>
      </w:r>
      <w:r w:rsidR="00FA4BCE">
        <w:t>56-66</w:t>
      </w:r>
      <w:r w:rsidRPr="0013528F">
        <w:t>)</w:t>
      </w:r>
    </w:p>
    <w:p w14:paraId="684A2702" w14:textId="3EB7D20D" w:rsidR="00334207" w:rsidRPr="0013528F" w:rsidRDefault="00334207" w:rsidP="00DB00B9">
      <w:pPr>
        <w:pStyle w:val="MWHead"/>
      </w:pPr>
      <w:r w:rsidRPr="0013528F">
        <w:t xml:space="preserve">Session </w:t>
      </w:r>
      <w:r w:rsidR="00FA4BCE">
        <w:t>5</w:t>
      </w:r>
    </w:p>
    <w:p w14:paraId="48B833F7" w14:textId="63A69754" w:rsidR="00334207" w:rsidRPr="0013528F" w:rsidRDefault="00FA4BCE" w:rsidP="00DB00B9">
      <w:pPr>
        <w:pStyle w:val="MWHead"/>
      </w:pPr>
      <w:r>
        <w:t>July 3,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510589C" w14:textId="77777777" w:rsidR="00FA4BCE" w:rsidRPr="00FA4BCE" w:rsidRDefault="006E2061" w:rsidP="00FA4BCE">
      <w:pPr>
        <w:pStyle w:val="bodynumberedlist"/>
      </w:pPr>
      <w:r w:rsidRPr="00FA4BCE">
        <w:rPr>
          <w:rStyle w:val="bold"/>
        </w:rPr>
        <w:t>The main point of this lesson is:</w:t>
      </w:r>
      <w:r w:rsidRPr="00FA4BCE">
        <w:t xml:space="preserve"> </w:t>
      </w:r>
      <w:r w:rsidR="00FA4BCE" w:rsidRPr="00FA4BCE">
        <w:t>God desires His people to know and do His will.</w:t>
      </w:r>
    </w:p>
    <w:p w14:paraId="1F244013" w14:textId="77777777" w:rsidR="00FA4BCE" w:rsidRPr="00FA4BCE" w:rsidRDefault="00FA4BCE" w:rsidP="00FA4BCE">
      <w:pPr>
        <w:pStyle w:val="bodynumberedlist"/>
      </w:pPr>
    </w:p>
    <w:p w14:paraId="4CBAE5DA" w14:textId="77777777" w:rsidR="00FA4BCE" w:rsidRPr="00FA4BCE" w:rsidRDefault="00FA4BCE" w:rsidP="00FA4BCE">
      <w:pPr>
        <w:pStyle w:val="bodynumberedlist"/>
      </w:pPr>
      <w:r w:rsidRPr="00FA4BCE">
        <w:rPr>
          <w:rStyle w:val="bold"/>
        </w:rPr>
        <w:t>Focus on this goal:</w:t>
      </w:r>
      <w:r w:rsidRPr="00FA4BCE">
        <w:t xml:space="preserve"> To help adults begin to understand how to know the will of God</w:t>
      </w:r>
    </w:p>
    <w:p w14:paraId="3910CAF1" w14:textId="77777777" w:rsidR="00FA4BCE" w:rsidRPr="00FA4BCE" w:rsidRDefault="00FA4BCE" w:rsidP="00FA4BCE">
      <w:pPr>
        <w:pStyle w:val="bodynumberedlist"/>
      </w:pPr>
    </w:p>
    <w:p w14:paraId="544644DC" w14:textId="2F2EE0F0" w:rsidR="00FA4BCE" w:rsidRPr="00FA4BCE" w:rsidRDefault="00FA4BCE" w:rsidP="00FA4BCE">
      <w:pPr>
        <w:pStyle w:val="bodynumberedlist"/>
      </w:pPr>
      <w:r w:rsidRPr="00FA4BCE">
        <w:rPr>
          <w:rStyle w:val="bold"/>
        </w:rPr>
        <w:t xml:space="preserve">Key Bible Passage: </w:t>
      </w:r>
      <w:r w:rsidRPr="00FA4BCE">
        <w:t>1 John 3:21-22</w:t>
      </w:r>
    </w:p>
    <w:p w14:paraId="338B407A" w14:textId="26CC8670" w:rsidR="003A4BB7" w:rsidRDefault="003A4BB7" w:rsidP="00FA4BCE">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0D6A2176" w14:textId="01D91A7D" w:rsidR="00FA4BCE" w:rsidRDefault="006E2061" w:rsidP="00FA4BCE">
      <w:pPr>
        <w:pStyle w:val="bodynumberedlist"/>
      </w:pPr>
      <w:r w:rsidRPr="00FA4BCE">
        <w:t xml:space="preserve">1. </w:t>
      </w:r>
      <w:r w:rsidR="00FA4BCE" w:rsidRPr="00080D9C">
        <w:rPr>
          <w:rStyle w:val="bold"/>
        </w:rPr>
        <w:t>Make</w:t>
      </w:r>
      <w:r w:rsidR="00FA4BCE" w:rsidRPr="00FA4BCE">
        <w:t xml:space="preserve"> a poster with: </w:t>
      </w:r>
      <w:r w:rsidR="00FA4BCE" w:rsidRPr="00080D9C">
        <w:rPr>
          <w:rStyle w:val="italic"/>
        </w:rPr>
        <w:t xml:space="preserve">START </w:t>
      </w:r>
      <w:proofErr w:type="gramStart"/>
      <w:r w:rsidR="00FA4BCE" w:rsidRPr="00080D9C">
        <w:rPr>
          <w:rStyle w:val="italic"/>
        </w:rPr>
        <w:t>HERE  Believe</w:t>
      </w:r>
      <w:proofErr w:type="gramEnd"/>
      <w:r w:rsidR="00FA4BCE" w:rsidRPr="00080D9C">
        <w:rPr>
          <w:rStyle w:val="italic"/>
        </w:rPr>
        <w:t xml:space="preserve">  Abstain  Give Thanks  Submit.</w:t>
      </w:r>
      <w:r w:rsidR="00FA4BCE" w:rsidRPr="00FA4BCE">
        <w:t xml:space="preserve"> </w:t>
      </w:r>
      <w:r w:rsidR="00FA4BCE" w:rsidRPr="00080D9C">
        <w:rPr>
          <w:rStyle w:val="bold"/>
        </w:rPr>
        <w:t>Keep</w:t>
      </w:r>
      <w:r w:rsidR="00FA4BCE" w:rsidRPr="00FA4BCE">
        <w:t xml:space="preserve"> this poster displayed throughout this entire study. </w:t>
      </w:r>
    </w:p>
    <w:p w14:paraId="00D9CE62" w14:textId="77777777" w:rsidR="00080D9C" w:rsidRPr="00FA4BCE" w:rsidRDefault="00080D9C" w:rsidP="00FA4BCE">
      <w:pPr>
        <w:pStyle w:val="bodynumberedlist"/>
      </w:pPr>
    </w:p>
    <w:p w14:paraId="3B926A47" w14:textId="6609D4C7" w:rsidR="00FA4BCE" w:rsidRPr="00FA4BCE" w:rsidRDefault="00080D9C" w:rsidP="00FA4BCE">
      <w:pPr>
        <w:pStyle w:val="bodynumberedlist"/>
      </w:pPr>
      <w:r>
        <w:t xml:space="preserve">2. </w:t>
      </w:r>
      <w:r w:rsidR="00FA4BCE" w:rsidRPr="00080D9C">
        <w:rPr>
          <w:rStyle w:val="bold"/>
        </w:rPr>
        <w:t>Display</w:t>
      </w:r>
      <w:r w:rsidR="00FA4BCE" w:rsidRPr="00FA4BCE">
        <w:t xml:space="preserve"> board games (or images of them) that have a Start space. (Step 1)</w:t>
      </w:r>
    </w:p>
    <w:p w14:paraId="7A2EE5B8" w14:textId="7B03F844" w:rsidR="0049084A" w:rsidRPr="00C04AD0" w:rsidRDefault="0049084A" w:rsidP="00FA4BCE">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3FA17398" w14:textId="576D9291" w:rsidR="00080D9C" w:rsidRDefault="00080D9C" w:rsidP="00080D9C">
      <w:pPr>
        <w:pStyle w:val="bodynumberedlist"/>
      </w:pPr>
      <w:r w:rsidRPr="00080D9C">
        <w:rPr>
          <w:rStyle w:val="bold"/>
        </w:rPr>
        <w:t>Draw attention</w:t>
      </w:r>
      <w:r w:rsidRPr="00080D9C">
        <w:t xml:space="preserve"> to the board games and </w:t>
      </w:r>
      <w:r w:rsidRPr="00080D9C">
        <w:rPr>
          <w:rStyle w:val="bold"/>
        </w:rPr>
        <w:t>ask</w:t>
      </w:r>
      <w:r w:rsidRPr="00080D9C">
        <w:t xml:space="preserve"> what they all have in common. </w:t>
      </w:r>
      <w:r w:rsidRPr="00080D9C">
        <w:rPr>
          <w:rStyle w:val="bold"/>
        </w:rPr>
        <w:t>Note</w:t>
      </w:r>
      <w:r w:rsidRPr="00080D9C">
        <w:t xml:space="preserve"> each game has a place to start. </w:t>
      </w:r>
      <w:r w:rsidRPr="00080D9C">
        <w:rPr>
          <w:rStyle w:val="bold"/>
        </w:rPr>
        <w:t>Remark</w:t>
      </w:r>
      <w:r w:rsidRPr="00080D9C">
        <w:t xml:space="preserve"> many believers struggle with knowing and doing the will of God. </w:t>
      </w:r>
    </w:p>
    <w:p w14:paraId="350C9F12" w14:textId="77777777" w:rsidR="00080D9C" w:rsidRDefault="00080D9C" w:rsidP="00080D9C">
      <w:pPr>
        <w:pStyle w:val="bodynumberedlist"/>
      </w:pPr>
    </w:p>
    <w:p w14:paraId="23FF7197" w14:textId="1CFA9329" w:rsidR="00080D9C" w:rsidRPr="00080D9C" w:rsidRDefault="00080D9C" w:rsidP="00080D9C">
      <w:pPr>
        <w:pStyle w:val="bodynumberedlist"/>
      </w:pPr>
      <w:r w:rsidRPr="00080D9C">
        <w:rPr>
          <w:rStyle w:val="bold"/>
        </w:rPr>
        <w:t>Explain</w:t>
      </w:r>
      <w:r w:rsidRPr="00080D9C">
        <w:t xml:space="preserve"> this study of </w:t>
      </w:r>
      <w:proofErr w:type="gramStart"/>
      <w:r w:rsidRPr="00080D9C">
        <w:rPr>
          <w:rStyle w:val="italic"/>
        </w:rPr>
        <w:t>The</w:t>
      </w:r>
      <w:proofErr w:type="gramEnd"/>
      <w:r w:rsidRPr="00080D9C">
        <w:rPr>
          <w:rStyle w:val="italic"/>
        </w:rPr>
        <w:t xml:space="preserve"> 4 Wills of God</w:t>
      </w:r>
      <w:r w:rsidRPr="00080D9C">
        <w:t xml:space="preserve"> urges us to start with the four places in the New Testament where God’s will is distinctly identified. </w:t>
      </w:r>
      <w:r w:rsidRPr="00080D9C">
        <w:rPr>
          <w:rStyle w:val="bold"/>
        </w:rPr>
        <w:t>Use</w:t>
      </w:r>
      <w:r w:rsidRPr="00080D9C">
        <w:t xml:space="preserve"> the study introduction (p. 55) and the poster you created to </w:t>
      </w:r>
      <w:r w:rsidRPr="00080D9C">
        <w:rPr>
          <w:rStyle w:val="bold"/>
        </w:rPr>
        <w:t>highlight</w:t>
      </w:r>
      <w:r w:rsidRPr="00080D9C">
        <w:t xml:space="preserve"> those four wills. </w:t>
      </w:r>
      <w:r w:rsidRPr="00080D9C">
        <w:rPr>
          <w:rStyle w:val="bold"/>
        </w:rPr>
        <w:t>Assert</w:t>
      </w:r>
      <w:r w:rsidRPr="00080D9C">
        <w:t xml:space="preserve"> this “B.A.G.S.” is not a legalistic </w:t>
      </w:r>
      <w:r w:rsidRPr="00080D9C">
        <w:lastRenderedPageBreak/>
        <w:t xml:space="preserve">checklist, but an acronym that helps us know where to start in knowing and doing the will of God from the heart. </w:t>
      </w:r>
    </w:p>
    <w:p w14:paraId="724FB12F" w14:textId="77777777" w:rsidR="00A15EB1" w:rsidRPr="00C04AD0" w:rsidRDefault="00A15EB1" w:rsidP="00FB171E">
      <w:pPr>
        <w:pStyle w:val="bodynumberedlist"/>
      </w:pPr>
    </w:p>
    <w:p w14:paraId="5AD819B1" w14:textId="7E3A7A7E" w:rsidR="002A631F" w:rsidRPr="00EC1D81" w:rsidRDefault="002A631F" w:rsidP="0013528F">
      <w:pPr>
        <w:pStyle w:val="MWSub2"/>
      </w:pPr>
      <w:r w:rsidRPr="00C04AD0">
        <w:t xml:space="preserve">Step 2. </w:t>
      </w:r>
      <w:r w:rsidR="00FA4BCE">
        <w:t>God Has a Will</w:t>
      </w:r>
    </w:p>
    <w:p w14:paraId="1BED692C" w14:textId="77777777" w:rsidR="00525195" w:rsidRPr="00C04AD0" w:rsidRDefault="00525195" w:rsidP="0013528F">
      <w:pPr>
        <w:pStyle w:val="bodynumberedlist"/>
      </w:pPr>
    </w:p>
    <w:p w14:paraId="47E52BA2" w14:textId="77777777" w:rsidR="00080D9C" w:rsidRDefault="00080D9C" w:rsidP="00080D9C">
      <w:pPr>
        <w:pStyle w:val="bodynumberedlist"/>
      </w:pPr>
      <w:r w:rsidRPr="00080D9C">
        <w:rPr>
          <w:rStyle w:val="bold"/>
        </w:rPr>
        <w:t>Discuss</w:t>
      </w:r>
      <w:r w:rsidRPr="00080D9C">
        <w:t xml:space="preserve"> Day One, activity 1 (p. 56). </w:t>
      </w:r>
      <w:r w:rsidRPr="00080D9C">
        <w:rPr>
          <w:rStyle w:val="bold"/>
        </w:rPr>
        <w:t>Examine</w:t>
      </w:r>
      <w:r w:rsidRPr="00080D9C">
        <w:t xml:space="preserve"> how we can know for certain that God has a will. </w:t>
      </w:r>
      <w:r w:rsidRPr="00080D9C">
        <w:rPr>
          <w:rStyle w:val="bold"/>
        </w:rPr>
        <w:t>Invite</w:t>
      </w:r>
      <w:r w:rsidRPr="00080D9C">
        <w:t xml:space="preserve"> a volunteer to read Ephesians 5:17. </w:t>
      </w:r>
      <w:r w:rsidRPr="00080D9C">
        <w:rPr>
          <w:rStyle w:val="bold"/>
        </w:rPr>
        <w:t>Determine</w:t>
      </w:r>
      <w:r w:rsidRPr="00080D9C">
        <w:t xml:space="preserve"> what this verse tells us about God’s will. </w:t>
      </w:r>
    </w:p>
    <w:p w14:paraId="328D80EC" w14:textId="77777777" w:rsidR="00080D9C" w:rsidRDefault="00080D9C" w:rsidP="00080D9C">
      <w:pPr>
        <w:pStyle w:val="bodynumberedlist"/>
      </w:pPr>
    </w:p>
    <w:p w14:paraId="53A99E91" w14:textId="77777777" w:rsidR="003856A8" w:rsidRDefault="00080D9C" w:rsidP="00080D9C">
      <w:pPr>
        <w:pStyle w:val="bodynumberedlist"/>
      </w:pPr>
      <w:r w:rsidRPr="00080D9C">
        <w:rPr>
          <w:rStyle w:val="bold"/>
        </w:rPr>
        <w:t>Read</w:t>
      </w:r>
      <w:r w:rsidRPr="00080D9C">
        <w:t xml:space="preserve"> the main point of this lesson statement (p. 65). </w:t>
      </w:r>
      <w:r w:rsidRPr="00080D9C">
        <w:rPr>
          <w:rStyle w:val="bold"/>
        </w:rPr>
        <w:t>Read</w:t>
      </w:r>
      <w:r w:rsidRPr="00080D9C">
        <w:t xml:space="preserve"> the statement (p. 56), “Unfortunately, we can know and do just part of God’s will” and </w:t>
      </w:r>
      <w:r w:rsidRPr="00080D9C">
        <w:rPr>
          <w:rStyle w:val="bold"/>
        </w:rPr>
        <w:t>ask</w:t>
      </w:r>
      <w:r w:rsidRPr="00080D9C">
        <w:t xml:space="preserve"> why that is unfortunate. </w:t>
      </w:r>
    </w:p>
    <w:p w14:paraId="658C7F56" w14:textId="77777777" w:rsidR="003856A8" w:rsidRDefault="003856A8" w:rsidP="00080D9C">
      <w:pPr>
        <w:pStyle w:val="bodynumberedlist"/>
      </w:pPr>
    </w:p>
    <w:p w14:paraId="59C57B68" w14:textId="77777777" w:rsidR="003856A8" w:rsidRDefault="00080D9C" w:rsidP="00080D9C">
      <w:pPr>
        <w:pStyle w:val="bodynumberedlist"/>
      </w:pPr>
      <w:r w:rsidRPr="003856A8">
        <w:rPr>
          <w:rStyle w:val="bold"/>
        </w:rPr>
        <w:t>Analyze</w:t>
      </w:r>
      <w:r w:rsidRPr="00080D9C">
        <w:t xml:space="preserve"> the importance of learning and doing the whole purpose of God, </w:t>
      </w:r>
      <w:r w:rsidRPr="003856A8">
        <w:rPr>
          <w:rStyle w:val="bold"/>
        </w:rPr>
        <w:t>using</w:t>
      </w:r>
      <w:r w:rsidRPr="00080D9C">
        <w:t xml:space="preserve"> Day One remarks (p. 57) to add to the discussion. </w:t>
      </w:r>
    </w:p>
    <w:p w14:paraId="3C564E56" w14:textId="77777777" w:rsidR="003856A8" w:rsidRDefault="003856A8" w:rsidP="00080D9C">
      <w:pPr>
        <w:pStyle w:val="bodynumberedlist"/>
      </w:pPr>
    </w:p>
    <w:p w14:paraId="782F4E57" w14:textId="77777777" w:rsidR="003856A8" w:rsidRDefault="00080D9C" w:rsidP="00080D9C">
      <w:pPr>
        <w:pStyle w:val="bodynumberedlist"/>
      </w:pPr>
      <w:r w:rsidRPr="003856A8">
        <w:rPr>
          <w:rStyle w:val="bold"/>
        </w:rPr>
        <w:t>Draw</w:t>
      </w:r>
      <w:r w:rsidRPr="00080D9C">
        <w:t xml:space="preserve"> attention to the questions listed in Day One, activity 2 (p. 57) and </w:t>
      </w:r>
      <w:r w:rsidRPr="003856A8">
        <w:rPr>
          <w:rStyle w:val="bold"/>
        </w:rPr>
        <w:t>ask:</w:t>
      </w:r>
      <w:r w:rsidRPr="00080D9C">
        <w:t xml:space="preserve"> </w:t>
      </w:r>
      <w:r w:rsidRPr="003856A8">
        <w:rPr>
          <w:rStyle w:val="italic"/>
        </w:rPr>
        <w:t xml:space="preserve">Which of those questions result in anxiety and which result in peace? Why is that? </w:t>
      </w:r>
      <w:r w:rsidRPr="003856A8">
        <w:rPr>
          <w:rStyle w:val="bold"/>
        </w:rPr>
        <w:t>Consider</w:t>
      </w:r>
      <w:r w:rsidRPr="00080D9C">
        <w:t xml:space="preserve"> why starting with “What is God’s will?” makes it more likely we will discern the answer to the question, “What is God’s will for my life?” </w:t>
      </w:r>
    </w:p>
    <w:p w14:paraId="4E2B58FA" w14:textId="77777777" w:rsidR="003856A8" w:rsidRDefault="003856A8" w:rsidP="00080D9C">
      <w:pPr>
        <w:pStyle w:val="bodynumberedlist"/>
      </w:pPr>
    </w:p>
    <w:p w14:paraId="2B7E37B5" w14:textId="49DD69A9" w:rsidR="00080D9C" w:rsidRPr="00080D9C" w:rsidRDefault="00080D9C" w:rsidP="00080D9C">
      <w:pPr>
        <w:pStyle w:val="bodynumberedlist"/>
      </w:pPr>
      <w:r w:rsidRPr="003856A8">
        <w:rPr>
          <w:rStyle w:val="bold"/>
        </w:rPr>
        <w:t>Request</w:t>
      </w:r>
      <w:r w:rsidRPr="00080D9C">
        <w:t xml:space="preserve"> a volunteer read the last paragraph of Day One (p. 57). </w:t>
      </w:r>
    </w:p>
    <w:p w14:paraId="229B6D28" w14:textId="77777777" w:rsidR="007F7AF6" w:rsidRPr="00C04AD0" w:rsidRDefault="007F7AF6" w:rsidP="0013528F">
      <w:pPr>
        <w:pStyle w:val="bodynumberedlist"/>
      </w:pPr>
    </w:p>
    <w:p w14:paraId="61EC1039" w14:textId="5DAA6F9D" w:rsidR="005B4C82" w:rsidRPr="00EC1D81" w:rsidRDefault="005B4C82" w:rsidP="005B4C82">
      <w:pPr>
        <w:pStyle w:val="MWSub2"/>
      </w:pPr>
      <w:r w:rsidRPr="00C04AD0">
        <w:t xml:space="preserve">Step </w:t>
      </w:r>
      <w:r>
        <w:t>3</w:t>
      </w:r>
      <w:r w:rsidRPr="00C04AD0">
        <w:t xml:space="preserve">. </w:t>
      </w:r>
      <w:r w:rsidR="00FA4BCE">
        <w:t>Two Kinds of Will</w:t>
      </w:r>
    </w:p>
    <w:p w14:paraId="38374D59" w14:textId="77777777" w:rsidR="005B4C82" w:rsidRPr="00C04AD0" w:rsidRDefault="005B4C82" w:rsidP="005B4C82">
      <w:pPr>
        <w:pStyle w:val="bodynumberedlist"/>
      </w:pPr>
    </w:p>
    <w:p w14:paraId="2F103FCF" w14:textId="77777777" w:rsidR="003856A8" w:rsidRDefault="003856A8" w:rsidP="003856A8">
      <w:pPr>
        <w:pStyle w:val="bodynumberedlist"/>
      </w:pPr>
      <w:r w:rsidRPr="003856A8">
        <w:rPr>
          <w:rStyle w:val="bold"/>
        </w:rPr>
        <w:t>Invite</w:t>
      </w:r>
      <w:r w:rsidRPr="003856A8">
        <w:t xml:space="preserve"> a volunteer to read 1 John 3:21-22. </w:t>
      </w:r>
      <w:r w:rsidRPr="003856A8">
        <w:rPr>
          <w:rStyle w:val="bold"/>
        </w:rPr>
        <w:t>Explore</w:t>
      </w:r>
      <w:r w:rsidRPr="003856A8">
        <w:t xml:space="preserve"> how this verse shows that following the universal leads to the unique. </w:t>
      </w:r>
    </w:p>
    <w:p w14:paraId="6FA1F3B5" w14:textId="77777777" w:rsidR="003856A8" w:rsidRDefault="003856A8" w:rsidP="003856A8">
      <w:pPr>
        <w:pStyle w:val="bodynumberedlist"/>
      </w:pPr>
    </w:p>
    <w:p w14:paraId="5841F674" w14:textId="77777777" w:rsidR="003856A8" w:rsidRDefault="003856A8" w:rsidP="003856A8">
      <w:pPr>
        <w:pStyle w:val="bodynumberedlist"/>
      </w:pPr>
      <w:r w:rsidRPr="003856A8">
        <w:rPr>
          <w:rStyle w:val="bold"/>
        </w:rPr>
        <w:t>Discuss</w:t>
      </w:r>
      <w:r w:rsidRPr="003856A8">
        <w:t xml:space="preserve"> Day Two, activity 1 (p. 58). </w:t>
      </w:r>
      <w:r w:rsidRPr="003856A8">
        <w:rPr>
          <w:rStyle w:val="bold"/>
        </w:rPr>
        <w:t>Note</w:t>
      </w:r>
      <w:r w:rsidRPr="003856A8">
        <w:t xml:space="preserve"> that keeping God’s commands might result in remarkable answers to prayer or supernatural peace </w:t>
      </w:r>
      <w:proofErr w:type="gramStart"/>
      <w:r w:rsidRPr="003856A8">
        <w:t>in the midst of</w:t>
      </w:r>
      <w:proofErr w:type="gramEnd"/>
      <w:r w:rsidRPr="003856A8">
        <w:t xml:space="preserve"> unanswered prayers. The point of keeping God’s commands isn’t that we get what we want, but that we get God Himself. </w:t>
      </w:r>
    </w:p>
    <w:p w14:paraId="7C888AA2" w14:textId="77777777" w:rsidR="003856A8" w:rsidRDefault="003856A8" w:rsidP="003856A8">
      <w:pPr>
        <w:pStyle w:val="bodynumberedlist"/>
      </w:pPr>
    </w:p>
    <w:p w14:paraId="31DB457A" w14:textId="15C7E63C" w:rsidR="007A315A" w:rsidRDefault="003856A8" w:rsidP="003856A8">
      <w:pPr>
        <w:pStyle w:val="bodynumberedlist"/>
      </w:pPr>
      <w:r w:rsidRPr="003856A8">
        <w:rPr>
          <w:rStyle w:val="bold"/>
        </w:rPr>
        <w:t xml:space="preserve">Draw attention </w:t>
      </w:r>
      <w:r w:rsidRPr="003856A8">
        <w:t xml:space="preserve">once again to the poster and </w:t>
      </w:r>
      <w:r w:rsidRPr="003856A8">
        <w:rPr>
          <w:rStyle w:val="bold"/>
        </w:rPr>
        <w:t>state</w:t>
      </w:r>
      <w:r w:rsidRPr="003856A8">
        <w:t xml:space="preserve"> these are God’s four universal wills where God tells us to start. </w:t>
      </w:r>
      <w:r w:rsidRPr="003856A8">
        <w:rPr>
          <w:rStyle w:val="bold"/>
        </w:rPr>
        <w:t>Discuss</w:t>
      </w:r>
      <w:r w:rsidRPr="003856A8">
        <w:t xml:space="preserve"> the italicized statement in Day Two (“This doesn’t mean we can ignore . . .” p. 58). </w:t>
      </w:r>
      <w:r w:rsidRPr="003856A8">
        <w:rPr>
          <w:rStyle w:val="bold"/>
        </w:rPr>
        <w:t>Examine</w:t>
      </w:r>
      <w:r w:rsidRPr="003856A8">
        <w:t xml:space="preserve"> what can happen in believers’ lives when we follow these four specific wills. </w:t>
      </w:r>
    </w:p>
    <w:p w14:paraId="30D84664" w14:textId="77777777" w:rsidR="007A315A" w:rsidRDefault="007A315A" w:rsidP="003856A8">
      <w:pPr>
        <w:pStyle w:val="bodynumberedlist"/>
      </w:pPr>
    </w:p>
    <w:p w14:paraId="417BACB2" w14:textId="55B03472" w:rsidR="003856A8" w:rsidRPr="003856A8" w:rsidRDefault="003856A8" w:rsidP="003856A8">
      <w:pPr>
        <w:pStyle w:val="bodynumberedlist"/>
      </w:pPr>
      <w:r w:rsidRPr="003856A8">
        <w:rPr>
          <w:rStyle w:val="bold"/>
        </w:rPr>
        <w:t>Ask:</w:t>
      </w:r>
      <w:r w:rsidRPr="003856A8">
        <w:rPr>
          <w:rStyle w:val="italic"/>
        </w:rPr>
        <w:t xml:space="preserve"> Does God have a unique will for each of us? What leads you to that conclusion?</w:t>
      </w:r>
      <w:r w:rsidRPr="003856A8">
        <w:t xml:space="preserve"> </w:t>
      </w:r>
      <w:r w:rsidRPr="003856A8">
        <w:rPr>
          <w:rStyle w:val="bold"/>
        </w:rPr>
        <w:t>Discuss</w:t>
      </w:r>
      <w:r w:rsidRPr="003856A8">
        <w:t xml:space="preserve"> Day Two, activity 2 (p. 59). </w:t>
      </w:r>
    </w:p>
    <w:p w14:paraId="4077149B" w14:textId="77777777" w:rsidR="005B4C82" w:rsidRPr="00C04AD0" w:rsidRDefault="005B4C82" w:rsidP="005B4C82">
      <w:pPr>
        <w:pStyle w:val="bodynumberedlist"/>
      </w:pPr>
    </w:p>
    <w:p w14:paraId="335E5574" w14:textId="289D7898" w:rsidR="005B4C82" w:rsidRPr="00EC1D81" w:rsidRDefault="005B4C82" w:rsidP="005B4C82">
      <w:pPr>
        <w:pStyle w:val="MWSub2"/>
      </w:pPr>
      <w:r w:rsidRPr="00C04AD0">
        <w:t xml:space="preserve">Step </w:t>
      </w:r>
      <w:r>
        <w:t>4</w:t>
      </w:r>
      <w:r w:rsidRPr="00C04AD0">
        <w:t xml:space="preserve">. </w:t>
      </w:r>
      <w:r w:rsidR="00FA4BCE">
        <w:t>Three Amazing Stories, Part 1</w:t>
      </w:r>
    </w:p>
    <w:p w14:paraId="45010022" w14:textId="77777777" w:rsidR="005B4C82" w:rsidRPr="00C04AD0" w:rsidRDefault="005B4C82" w:rsidP="005B4C82">
      <w:pPr>
        <w:pStyle w:val="bodynumberedlist"/>
      </w:pPr>
    </w:p>
    <w:p w14:paraId="13EE8246" w14:textId="77777777" w:rsidR="007A315A" w:rsidRDefault="007A315A" w:rsidP="007A315A">
      <w:pPr>
        <w:pStyle w:val="bodynumberedlist"/>
      </w:pPr>
      <w:r w:rsidRPr="007A315A">
        <w:rPr>
          <w:rStyle w:val="bold"/>
        </w:rPr>
        <w:t>Note</w:t>
      </w:r>
      <w:r w:rsidRPr="007A315A">
        <w:t xml:space="preserve"> the author shares three amazing stories of God’s active involvement in the personal lives of believers. Briefly </w:t>
      </w:r>
      <w:r w:rsidRPr="007A315A">
        <w:rPr>
          <w:rStyle w:val="bold"/>
        </w:rPr>
        <w:t>relate</w:t>
      </w:r>
      <w:r w:rsidRPr="007A315A">
        <w:t xml:space="preserve"> the story of Sam (p. 60). </w:t>
      </w:r>
    </w:p>
    <w:p w14:paraId="13C50CE7" w14:textId="59A116A4" w:rsidR="007A315A" w:rsidRPr="007A315A" w:rsidRDefault="007A315A" w:rsidP="007A315A">
      <w:pPr>
        <w:pStyle w:val="bodynumberedlist"/>
      </w:pPr>
      <w:r w:rsidRPr="007A315A">
        <w:rPr>
          <w:rStyle w:val="bold"/>
        </w:rPr>
        <w:lastRenderedPageBreak/>
        <w:t>Invite</w:t>
      </w:r>
      <w:r w:rsidRPr="007A315A">
        <w:t xml:space="preserve"> responses to Day Three, activities 1 and 2 (p. 60).</w:t>
      </w:r>
    </w:p>
    <w:p w14:paraId="04795D0C" w14:textId="77777777" w:rsidR="005B4C82" w:rsidRPr="00C04AD0" w:rsidRDefault="005B4C82" w:rsidP="005B4C82">
      <w:pPr>
        <w:pStyle w:val="bodynumberedlist"/>
      </w:pPr>
    </w:p>
    <w:p w14:paraId="3EF34670" w14:textId="35A58A13" w:rsidR="005B4C82" w:rsidRPr="00EC1D81" w:rsidRDefault="005B4C82" w:rsidP="005B4C82">
      <w:pPr>
        <w:pStyle w:val="MWSub2"/>
      </w:pPr>
      <w:r w:rsidRPr="00C04AD0">
        <w:t xml:space="preserve">Step </w:t>
      </w:r>
      <w:r>
        <w:t>5</w:t>
      </w:r>
      <w:r w:rsidRPr="00C04AD0">
        <w:t xml:space="preserve">. </w:t>
      </w:r>
      <w:r w:rsidR="00FA4BCE">
        <w:t xml:space="preserve">Three Amazing Stories, Part </w:t>
      </w:r>
      <w:r w:rsidR="00FA4BCE">
        <w:t>2</w:t>
      </w:r>
    </w:p>
    <w:p w14:paraId="15E20F8E" w14:textId="77777777" w:rsidR="005B4C82" w:rsidRPr="00C04AD0" w:rsidRDefault="005B4C82" w:rsidP="005B4C82">
      <w:pPr>
        <w:pStyle w:val="bodynumberedlist"/>
      </w:pPr>
    </w:p>
    <w:p w14:paraId="7DA0EC7C" w14:textId="77777777" w:rsidR="007A315A" w:rsidRDefault="007A315A" w:rsidP="007A315A">
      <w:pPr>
        <w:pStyle w:val="bodynumberedlist"/>
        <w:rPr>
          <w:rStyle w:val="italic"/>
        </w:rPr>
      </w:pPr>
      <w:r w:rsidRPr="007A315A">
        <w:rPr>
          <w:rStyle w:val="bold"/>
        </w:rPr>
        <w:t>Summarize</w:t>
      </w:r>
      <w:r w:rsidRPr="007A315A">
        <w:t xml:space="preserve"> the illustration of Marilyn and the $1,500 (p. 61). </w:t>
      </w:r>
      <w:r w:rsidRPr="007A315A">
        <w:rPr>
          <w:rStyle w:val="bold"/>
        </w:rPr>
        <w:t>Discuss</w:t>
      </w:r>
      <w:r w:rsidRPr="007A315A">
        <w:t xml:space="preserve"> Day Four, activity 1 (p. 61). </w:t>
      </w:r>
      <w:r w:rsidRPr="007A315A">
        <w:rPr>
          <w:rStyle w:val="bold"/>
        </w:rPr>
        <w:t xml:space="preserve">Ask: </w:t>
      </w:r>
      <w:r w:rsidRPr="007A315A">
        <w:rPr>
          <w:rStyle w:val="italic"/>
        </w:rPr>
        <w:t xml:space="preserve">Would God still be good even if He hadn’t provided that $1,500? Why? What would you say was the greatest gift this couple received from God? </w:t>
      </w:r>
    </w:p>
    <w:p w14:paraId="2C2E8B65" w14:textId="77777777" w:rsidR="007A315A" w:rsidRDefault="007A315A" w:rsidP="007A315A">
      <w:pPr>
        <w:pStyle w:val="bodynumberedlist"/>
        <w:rPr>
          <w:rStyle w:val="italic"/>
        </w:rPr>
      </w:pPr>
    </w:p>
    <w:p w14:paraId="77A4EB62" w14:textId="77777777" w:rsidR="007A315A" w:rsidRDefault="007A315A" w:rsidP="007A315A">
      <w:pPr>
        <w:pStyle w:val="bodynumberedlist"/>
      </w:pPr>
      <w:r w:rsidRPr="007A315A">
        <w:rPr>
          <w:rStyle w:val="bold"/>
        </w:rPr>
        <w:t>Relate</w:t>
      </w:r>
      <w:r w:rsidRPr="007A315A">
        <w:t xml:space="preserve"> the experience of the missionaries to France (p. 62). </w:t>
      </w:r>
      <w:r w:rsidRPr="007A315A">
        <w:rPr>
          <w:rStyle w:val="bold"/>
        </w:rPr>
        <w:t>Discuss</w:t>
      </w:r>
      <w:r w:rsidRPr="007A315A">
        <w:t xml:space="preserve"> Day Four, activity 2 (p. 62). </w:t>
      </w:r>
    </w:p>
    <w:p w14:paraId="14138A7C" w14:textId="77777777" w:rsidR="007A315A" w:rsidRDefault="007A315A" w:rsidP="007A315A">
      <w:pPr>
        <w:pStyle w:val="bodynumberedlist"/>
      </w:pPr>
    </w:p>
    <w:p w14:paraId="076208F4" w14:textId="0CE6FA0D" w:rsidR="007A315A" w:rsidRPr="007A315A" w:rsidRDefault="007A315A" w:rsidP="007A315A">
      <w:pPr>
        <w:pStyle w:val="bodynumberedlist"/>
      </w:pPr>
      <w:r w:rsidRPr="007A315A">
        <w:rPr>
          <w:rStyle w:val="bold"/>
        </w:rPr>
        <w:t>Invite</w:t>
      </w:r>
      <w:r w:rsidRPr="007A315A">
        <w:t xml:space="preserve"> a volunteer to read the last paragraph of Day Four (p. 62). </w:t>
      </w:r>
    </w:p>
    <w:p w14:paraId="0D7576D2" w14:textId="77777777" w:rsidR="00CC7444" w:rsidRPr="00C04AD0" w:rsidRDefault="00CC7444" w:rsidP="005B4C82">
      <w:pPr>
        <w:pStyle w:val="bodynumberedlist"/>
      </w:pPr>
    </w:p>
    <w:p w14:paraId="28E5F39A" w14:textId="0C6752DE" w:rsidR="005B4C82" w:rsidRPr="00EC1D81" w:rsidRDefault="005B4C82" w:rsidP="005B4C82">
      <w:pPr>
        <w:pStyle w:val="MWSub2"/>
      </w:pPr>
      <w:r w:rsidRPr="00C04AD0">
        <w:t xml:space="preserve">Step </w:t>
      </w:r>
      <w:r>
        <w:t>6</w:t>
      </w:r>
      <w:r w:rsidRPr="00C04AD0">
        <w:t xml:space="preserve">. </w:t>
      </w:r>
      <w:r w:rsidR="00FA4BCE">
        <w:t>The Trigger</w:t>
      </w:r>
    </w:p>
    <w:p w14:paraId="18BF2E1E" w14:textId="77777777" w:rsidR="005B4C82" w:rsidRPr="00C04AD0" w:rsidRDefault="005B4C82" w:rsidP="005B4C82">
      <w:pPr>
        <w:pStyle w:val="bodynumberedlist"/>
      </w:pPr>
    </w:p>
    <w:p w14:paraId="5D4899D8" w14:textId="77777777" w:rsidR="003D2AB9" w:rsidRDefault="007A315A" w:rsidP="007A315A">
      <w:pPr>
        <w:pStyle w:val="bodynumberedlist"/>
      </w:pPr>
      <w:r w:rsidRPr="007A315A">
        <w:rPr>
          <w:rStyle w:val="bold"/>
        </w:rPr>
        <w:t>Request</w:t>
      </w:r>
      <w:r w:rsidRPr="007A315A">
        <w:t xml:space="preserve"> participants identify what triggers God to move in our lives in unique ways. </w:t>
      </w:r>
    </w:p>
    <w:p w14:paraId="312C85F5" w14:textId="77777777" w:rsidR="003D2AB9" w:rsidRDefault="003D2AB9" w:rsidP="007A315A">
      <w:pPr>
        <w:pStyle w:val="bodynumberedlist"/>
      </w:pPr>
    </w:p>
    <w:p w14:paraId="08306122" w14:textId="77777777" w:rsidR="003D2AB9" w:rsidRDefault="007A315A" w:rsidP="007A315A">
      <w:pPr>
        <w:pStyle w:val="bodynumberedlist"/>
      </w:pPr>
      <w:r w:rsidRPr="007A315A">
        <w:rPr>
          <w:rStyle w:val="bold"/>
        </w:rPr>
        <w:t>Discuss</w:t>
      </w:r>
      <w:r w:rsidRPr="007A315A">
        <w:t xml:space="preserve"> Day Five, activity 1 (p. 63). </w:t>
      </w:r>
      <w:r w:rsidRPr="007A315A">
        <w:rPr>
          <w:rStyle w:val="bold"/>
        </w:rPr>
        <w:t>Remark</w:t>
      </w:r>
      <w:r w:rsidRPr="007A315A">
        <w:t xml:space="preserve"> that parents don’t quit loving their children or kick them out of the family when they disobey, but they are pleased when their children do obey because they want the very best for their children. </w:t>
      </w:r>
      <w:r w:rsidRPr="007A315A">
        <w:rPr>
          <w:rStyle w:val="bold"/>
        </w:rPr>
        <w:t xml:space="preserve">State: </w:t>
      </w:r>
      <w:r w:rsidRPr="003D2AB9">
        <w:rPr>
          <w:rStyle w:val="italic"/>
        </w:rPr>
        <w:t>God doesn’t quit loving us or kick us out of His family when we disobey Him, but He’s genuinely pleased when we obey Him because our obedience positions us to receive His favor and the fulness of His joy.</w:t>
      </w:r>
      <w:r w:rsidRPr="007A315A">
        <w:t xml:space="preserve"> </w:t>
      </w:r>
      <w:r w:rsidRPr="003D2AB9">
        <w:rPr>
          <w:rStyle w:val="bold"/>
        </w:rPr>
        <w:t>Note</w:t>
      </w:r>
      <w:r w:rsidRPr="007A315A">
        <w:t xml:space="preserve"> it’s obvious from the lives of the apostles and even Jesus that God doesn’t respond miraculously all the time. </w:t>
      </w:r>
    </w:p>
    <w:p w14:paraId="1A5B734F" w14:textId="77777777" w:rsidR="003D2AB9" w:rsidRDefault="003D2AB9" w:rsidP="007A315A">
      <w:pPr>
        <w:pStyle w:val="bodynumberedlist"/>
      </w:pPr>
    </w:p>
    <w:p w14:paraId="4105813D" w14:textId="430B0F6C" w:rsidR="007A315A" w:rsidRPr="007A315A" w:rsidRDefault="007A315A" w:rsidP="007A315A">
      <w:pPr>
        <w:pStyle w:val="bodynumberedlist"/>
      </w:pPr>
      <w:r w:rsidRPr="003D2AB9">
        <w:rPr>
          <w:rStyle w:val="bold"/>
        </w:rPr>
        <w:t>Read</w:t>
      </w:r>
      <w:r w:rsidRPr="007A315A">
        <w:t xml:space="preserve"> the Day Five paragraph (p. 64) beginning with: “I will not over-promise here about your experience </w:t>
      </w:r>
      <w:proofErr w:type="gramStart"/>
      <w:r w:rsidRPr="007A315A">
        <w:t>. . . .</w:t>
      </w:r>
      <w:proofErr w:type="gramEnd"/>
      <w:r w:rsidRPr="007A315A">
        <w:t xml:space="preserve">” </w:t>
      </w:r>
      <w:r w:rsidRPr="003D2AB9">
        <w:rPr>
          <w:rStyle w:val="bold"/>
        </w:rPr>
        <w:t>Relate</w:t>
      </w:r>
      <w:r w:rsidRPr="007A315A">
        <w:t xml:space="preserve"> how the author and his wife have started with these four wills as they’ve made decisions throughout their lives (p. 64).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F0DC693" w14:textId="77777777" w:rsidR="003D2AB9" w:rsidRDefault="003D2AB9" w:rsidP="003D2AB9">
      <w:pPr>
        <w:pStyle w:val="bodynumberedlist"/>
      </w:pPr>
      <w:r w:rsidRPr="003D2AB9">
        <w:rPr>
          <w:rStyle w:val="bold"/>
        </w:rPr>
        <w:t>Declare</w:t>
      </w:r>
      <w:r w:rsidRPr="003D2AB9">
        <w:t xml:space="preserve"> our </w:t>
      </w:r>
      <w:proofErr w:type="gramStart"/>
      <w:r w:rsidRPr="003D2AB9">
        <w:t>ultimate goal</w:t>
      </w:r>
      <w:proofErr w:type="gramEnd"/>
      <w:r w:rsidRPr="003D2AB9">
        <w:t xml:space="preserve"> should be to imitate Christ. </w:t>
      </w:r>
    </w:p>
    <w:p w14:paraId="4136896F" w14:textId="77777777" w:rsidR="003D2AB9" w:rsidRDefault="003D2AB9" w:rsidP="003D2AB9">
      <w:pPr>
        <w:pStyle w:val="bodynumberedlist"/>
      </w:pPr>
    </w:p>
    <w:p w14:paraId="4D0025B5" w14:textId="77777777" w:rsidR="003D2AB9" w:rsidRDefault="003D2AB9" w:rsidP="003D2AB9">
      <w:pPr>
        <w:pStyle w:val="bodynumberedlist"/>
      </w:pPr>
      <w:r w:rsidRPr="003D2AB9">
        <w:rPr>
          <w:rStyle w:val="bold"/>
        </w:rPr>
        <w:t>Read</w:t>
      </w:r>
      <w:r w:rsidRPr="003D2AB9">
        <w:t xml:space="preserve"> John 6:38. </w:t>
      </w:r>
      <w:r w:rsidRPr="003D2AB9">
        <w:rPr>
          <w:rStyle w:val="bold"/>
        </w:rPr>
        <w:t>Urge</w:t>
      </w:r>
      <w:r w:rsidRPr="003D2AB9">
        <w:t xml:space="preserve"> adults to prayerfully consider Day Five, activity 2 (p. 64). </w:t>
      </w:r>
    </w:p>
    <w:p w14:paraId="16827310" w14:textId="77777777" w:rsidR="003D2AB9" w:rsidRDefault="003D2AB9" w:rsidP="003D2AB9">
      <w:pPr>
        <w:pStyle w:val="bodynumberedlist"/>
      </w:pPr>
    </w:p>
    <w:p w14:paraId="276371D8" w14:textId="77777777" w:rsidR="003D2AB9" w:rsidRDefault="003D2AB9" w:rsidP="003D2AB9">
      <w:pPr>
        <w:pStyle w:val="bodynumberedlist"/>
        <w:rPr>
          <w:rStyle w:val="italic"/>
        </w:rPr>
      </w:pPr>
      <w:r w:rsidRPr="003D2AB9">
        <w:rPr>
          <w:rStyle w:val="bold"/>
        </w:rPr>
        <w:t>Invite</w:t>
      </w:r>
      <w:r w:rsidRPr="003D2AB9">
        <w:t xml:space="preserve"> volunteers to share what they have gained from this session that helps them better understand how to know God’s will and do it from the heart. </w:t>
      </w:r>
      <w:r w:rsidRPr="003D2AB9">
        <w:rPr>
          <w:rStyle w:val="bold"/>
        </w:rPr>
        <w:t xml:space="preserve">Draw attention </w:t>
      </w:r>
      <w:r w:rsidRPr="003D2AB9">
        <w:t xml:space="preserve">to the poster and </w:t>
      </w:r>
      <w:r w:rsidRPr="003D2AB9">
        <w:rPr>
          <w:rStyle w:val="bold"/>
        </w:rPr>
        <w:t>state:</w:t>
      </w:r>
      <w:r w:rsidRPr="003D2AB9">
        <w:rPr>
          <w:rStyle w:val="italic"/>
        </w:rPr>
        <w:t xml:space="preserve"> We’re to “Start Here” and “Start Here Again and Again!”</w:t>
      </w:r>
    </w:p>
    <w:p w14:paraId="562EA6B1" w14:textId="77777777" w:rsidR="003D2AB9" w:rsidRDefault="003D2AB9" w:rsidP="003D2AB9">
      <w:pPr>
        <w:pStyle w:val="bodynumberedlist"/>
        <w:rPr>
          <w:rStyle w:val="italic"/>
        </w:rPr>
      </w:pPr>
    </w:p>
    <w:p w14:paraId="612D4E88" w14:textId="56BDB029" w:rsidR="003D2AB9" w:rsidRPr="003D2AB9" w:rsidRDefault="003D2AB9" w:rsidP="003D2AB9">
      <w:pPr>
        <w:pStyle w:val="bodynumberedlist"/>
      </w:pPr>
      <w:r w:rsidRPr="003D2AB9">
        <w:rPr>
          <w:rStyle w:val="bold"/>
        </w:rPr>
        <w:t>Close</w:t>
      </w:r>
      <w:r w:rsidRPr="003D2AB9">
        <w:t xml:space="preserve"> by praying Colossians 4:12 for the group.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88E2" w14:textId="77777777" w:rsidR="00862DA0" w:rsidRDefault="00862DA0">
      <w:r>
        <w:separator/>
      </w:r>
    </w:p>
  </w:endnote>
  <w:endnote w:type="continuationSeparator" w:id="0">
    <w:p w14:paraId="30C3B4CF" w14:textId="77777777" w:rsidR="00862DA0" w:rsidRDefault="0086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93AA" w14:textId="77777777" w:rsidR="00862DA0" w:rsidRDefault="00862DA0">
      <w:r>
        <w:separator/>
      </w:r>
    </w:p>
  </w:footnote>
  <w:footnote w:type="continuationSeparator" w:id="0">
    <w:p w14:paraId="46F68E4C" w14:textId="77777777" w:rsidR="00862DA0" w:rsidRDefault="00862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5183598">
    <w:abstractNumId w:val="25"/>
  </w:num>
  <w:num w:numId="2" w16cid:durableId="253756452">
    <w:abstractNumId w:val="16"/>
  </w:num>
  <w:num w:numId="3" w16cid:durableId="338235730">
    <w:abstractNumId w:val="19"/>
  </w:num>
  <w:num w:numId="4" w16cid:durableId="2118790369">
    <w:abstractNumId w:val="36"/>
  </w:num>
  <w:num w:numId="5" w16cid:durableId="1094059533">
    <w:abstractNumId w:val="24"/>
  </w:num>
  <w:num w:numId="6" w16cid:durableId="1451126142">
    <w:abstractNumId w:val="27"/>
  </w:num>
  <w:num w:numId="7" w16cid:durableId="745885880">
    <w:abstractNumId w:val="22"/>
  </w:num>
  <w:num w:numId="8" w16cid:durableId="339042435">
    <w:abstractNumId w:val="23"/>
  </w:num>
  <w:num w:numId="9" w16cid:durableId="399401934">
    <w:abstractNumId w:val="20"/>
  </w:num>
  <w:num w:numId="10" w16cid:durableId="614018830">
    <w:abstractNumId w:val="15"/>
  </w:num>
  <w:num w:numId="11" w16cid:durableId="908225793">
    <w:abstractNumId w:val="12"/>
  </w:num>
  <w:num w:numId="12" w16cid:durableId="632104158">
    <w:abstractNumId w:val="13"/>
  </w:num>
  <w:num w:numId="13" w16cid:durableId="136922479">
    <w:abstractNumId w:val="21"/>
  </w:num>
  <w:num w:numId="14" w16cid:durableId="1487284574">
    <w:abstractNumId w:val="18"/>
  </w:num>
  <w:num w:numId="15" w16cid:durableId="281114540">
    <w:abstractNumId w:val="37"/>
  </w:num>
  <w:num w:numId="16" w16cid:durableId="1282112129">
    <w:abstractNumId w:val="11"/>
  </w:num>
  <w:num w:numId="17" w16cid:durableId="1908567833">
    <w:abstractNumId w:val="33"/>
  </w:num>
  <w:num w:numId="18" w16cid:durableId="1850758038">
    <w:abstractNumId w:val="34"/>
  </w:num>
  <w:num w:numId="19" w16cid:durableId="1606232572">
    <w:abstractNumId w:val="28"/>
  </w:num>
  <w:num w:numId="20" w16cid:durableId="1113865598">
    <w:abstractNumId w:val="17"/>
  </w:num>
  <w:num w:numId="21" w16cid:durableId="1051618320">
    <w:abstractNumId w:val="38"/>
  </w:num>
  <w:num w:numId="22" w16cid:durableId="1078092755">
    <w:abstractNumId w:val="30"/>
  </w:num>
  <w:num w:numId="23" w16cid:durableId="1005716077">
    <w:abstractNumId w:val="39"/>
  </w:num>
  <w:num w:numId="24" w16cid:durableId="619999384">
    <w:abstractNumId w:val="32"/>
  </w:num>
  <w:num w:numId="25" w16cid:durableId="2069303322">
    <w:abstractNumId w:val="14"/>
  </w:num>
  <w:num w:numId="26" w16cid:durableId="1410494798">
    <w:abstractNumId w:val="31"/>
  </w:num>
  <w:num w:numId="27" w16cid:durableId="1048913024">
    <w:abstractNumId w:val="29"/>
  </w:num>
  <w:num w:numId="28" w16cid:durableId="891773962">
    <w:abstractNumId w:val="26"/>
  </w:num>
  <w:num w:numId="29" w16cid:durableId="2033993232">
    <w:abstractNumId w:val="35"/>
  </w:num>
  <w:num w:numId="30" w16cid:durableId="255485201">
    <w:abstractNumId w:val="10"/>
  </w:num>
  <w:num w:numId="31" w16cid:durableId="1983922969">
    <w:abstractNumId w:val="8"/>
  </w:num>
  <w:num w:numId="32" w16cid:durableId="1019772728">
    <w:abstractNumId w:val="7"/>
  </w:num>
  <w:num w:numId="33" w16cid:durableId="869806729">
    <w:abstractNumId w:val="6"/>
  </w:num>
  <w:num w:numId="34" w16cid:durableId="2132359419">
    <w:abstractNumId w:val="5"/>
  </w:num>
  <w:num w:numId="35" w16cid:durableId="1667241264">
    <w:abstractNumId w:val="9"/>
  </w:num>
  <w:num w:numId="36" w16cid:durableId="381757642">
    <w:abstractNumId w:val="4"/>
  </w:num>
  <w:num w:numId="37" w16cid:durableId="1473206189">
    <w:abstractNumId w:val="0"/>
  </w:num>
  <w:num w:numId="38" w16cid:durableId="1729645475">
    <w:abstractNumId w:val="3"/>
  </w:num>
  <w:num w:numId="39" w16cid:durableId="1237976704">
    <w:abstractNumId w:val="2"/>
  </w:num>
  <w:num w:numId="40" w16cid:durableId="172880276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D9C"/>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6A8"/>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2AB9"/>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15A"/>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2DA0"/>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3FB6"/>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4BCE"/>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810</Words>
  <Characters>4277</Characters>
  <Application>Microsoft Office Word</Application>
  <DocSecurity>0</DocSecurity>
  <Lines>112</Lines>
  <Paragraphs>37</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2022-06-06T14:19:00Z</dcterms:created>
  <dcterms:modified xsi:type="dcterms:W3CDTF">2022-06-06T14:42:00Z</dcterms:modified>
</cp:coreProperties>
</file>