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A4B5140" w:rsidR="00334207" w:rsidRPr="00DB00B9" w:rsidRDefault="00334207" w:rsidP="00DB00B9">
      <w:pPr>
        <w:pStyle w:val="MWHead"/>
        <w:rPr>
          <w:rStyle w:val="bold"/>
        </w:rPr>
      </w:pPr>
      <w:r w:rsidRPr="00DB00B9">
        <w:rPr>
          <w:rStyle w:val="bold"/>
        </w:rPr>
        <w:t xml:space="preserve">Study Series: </w:t>
      </w:r>
      <w:r w:rsidR="00432494">
        <w:rPr>
          <w:rStyle w:val="bold"/>
        </w:rPr>
        <w:t>Mere Hope</w:t>
      </w:r>
    </w:p>
    <w:p w14:paraId="68EF0B3F" w14:textId="2C8C8300" w:rsidR="00334207" w:rsidRPr="0013528F" w:rsidRDefault="00FB171E" w:rsidP="00DB00B9">
      <w:pPr>
        <w:pStyle w:val="MWHead"/>
      </w:pPr>
      <w:r w:rsidRPr="0013528F">
        <w:t xml:space="preserve">Author: </w:t>
      </w:r>
      <w:r w:rsidR="00432494">
        <w:t>Jason Duesing</w:t>
      </w:r>
    </w:p>
    <w:p w14:paraId="358F6D05" w14:textId="61325756" w:rsidR="00334207" w:rsidRPr="0013528F" w:rsidRDefault="00334207" w:rsidP="00DB00B9">
      <w:pPr>
        <w:pStyle w:val="MWHead"/>
      </w:pPr>
      <w:r w:rsidRPr="0013528F">
        <w:tab/>
      </w:r>
      <w:r w:rsidRPr="0013528F">
        <w:tab/>
      </w:r>
    </w:p>
    <w:p w14:paraId="35A747BB" w14:textId="77777777" w:rsidR="00432494" w:rsidRDefault="00334207" w:rsidP="00DB00B9">
      <w:pPr>
        <w:pStyle w:val="MWHead"/>
      </w:pPr>
      <w:r w:rsidRPr="0013528F">
        <w:tab/>
      </w:r>
      <w:r w:rsidRPr="00070F86">
        <w:rPr>
          <w:rStyle w:val="bold"/>
        </w:rPr>
        <w:t>Lesson Title: “</w:t>
      </w:r>
      <w:r w:rsidR="00432494">
        <w:rPr>
          <w:rStyle w:val="bold"/>
        </w:rPr>
        <w:t>Look Down: Mere Hope’s Foundation</w:t>
      </w:r>
      <w:r w:rsidRPr="00070F86">
        <w:rPr>
          <w:rStyle w:val="bold"/>
        </w:rPr>
        <w:t>”</w:t>
      </w:r>
      <w:r w:rsidRPr="0013528F">
        <w:t xml:space="preserve"> </w:t>
      </w:r>
    </w:p>
    <w:p w14:paraId="5A561954" w14:textId="05817F9A" w:rsidR="00334207" w:rsidRPr="0013528F" w:rsidRDefault="00334207" w:rsidP="00DB00B9">
      <w:pPr>
        <w:pStyle w:val="MWHead"/>
      </w:pPr>
      <w:r w:rsidRPr="0013528F">
        <w:t xml:space="preserve">(pp. </w:t>
      </w:r>
      <w:r w:rsidR="00432494">
        <w:t>119-131</w:t>
      </w:r>
      <w:r w:rsidRPr="0013528F">
        <w:t>)</w:t>
      </w:r>
    </w:p>
    <w:p w14:paraId="684A2702" w14:textId="7A18C215" w:rsidR="00334207" w:rsidRPr="0013528F" w:rsidRDefault="00334207" w:rsidP="00DB00B9">
      <w:pPr>
        <w:pStyle w:val="MWHead"/>
      </w:pPr>
      <w:r w:rsidRPr="0013528F">
        <w:t xml:space="preserve">Session </w:t>
      </w:r>
      <w:r w:rsidR="00432494">
        <w:t>10</w:t>
      </w:r>
    </w:p>
    <w:p w14:paraId="48B833F7" w14:textId="0DFAF4A5" w:rsidR="00334207" w:rsidRPr="0013528F" w:rsidRDefault="00432494" w:rsidP="00DB00B9">
      <w:pPr>
        <w:pStyle w:val="MWHead"/>
      </w:pPr>
      <w:r>
        <w:t>August 7,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A5F617C" w14:textId="77777777" w:rsidR="00432494" w:rsidRPr="00432494" w:rsidRDefault="00432494" w:rsidP="00432494">
      <w:pPr>
        <w:pStyle w:val="bodynumberedlist"/>
      </w:pPr>
      <w:r w:rsidRPr="00432494">
        <w:rPr>
          <w:rStyle w:val="bold"/>
        </w:rPr>
        <w:t>The main point of this lesson is:</w:t>
      </w:r>
      <w:r w:rsidRPr="00432494">
        <w:t xml:space="preserve"> The believer’s hope rests on the foundation of the doctrine of propitiation.</w:t>
      </w:r>
    </w:p>
    <w:p w14:paraId="482BBEB1" w14:textId="77777777" w:rsidR="00432494" w:rsidRPr="00432494" w:rsidRDefault="00432494" w:rsidP="00432494">
      <w:pPr>
        <w:pStyle w:val="bodynumberedlist"/>
      </w:pPr>
    </w:p>
    <w:p w14:paraId="513F74AD" w14:textId="77777777" w:rsidR="00432494" w:rsidRPr="00432494" w:rsidRDefault="00432494" w:rsidP="00432494">
      <w:pPr>
        <w:pStyle w:val="bodynumberedlist"/>
      </w:pPr>
      <w:r w:rsidRPr="00432494">
        <w:rPr>
          <w:rStyle w:val="bold"/>
        </w:rPr>
        <w:t>Focus on this goal:</w:t>
      </w:r>
      <w:r w:rsidRPr="00432494">
        <w:t xml:space="preserve"> To help adults begin to grasp the significance of Jesus’s being the propitiation for their sins</w:t>
      </w:r>
    </w:p>
    <w:p w14:paraId="0A6BEBAA" w14:textId="77777777" w:rsidR="00432494" w:rsidRPr="00432494" w:rsidRDefault="00432494" w:rsidP="00432494">
      <w:pPr>
        <w:pStyle w:val="bodynumberedlist"/>
      </w:pPr>
    </w:p>
    <w:p w14:paraId="693C91ED" w14:textId="77777777" w:rsidR="00432494" w:rsidRPr="00432494" w:rsidRDefault="00432494" w:rsidP="00432494">
      <w:pPr>
        <w:pStyle w:val="bodynumberedlist"/>
      </w:pPr>
      <w:r w:rsidRPr="00432494">
        <w:rPr>
          <w:rStyle w:val="bold"/>
        </w:rPr>
        <w:t>Key Bible Passage:</w:t>
      </w:r>
      <w:r w:rsidRPr="00432494">
        <w:t xml:space="preserve"> Hebrews 2:17</w:t>
      </w:r>
    </w:p>
    <w:p w14:paraId="53B721A4" w14:textId="77777777" w:rsidR="00432494" w:rsidRPr="00432494" w:rsidRDefault="00432494" w:rsidP="00432494">
      <w:pPr>
        <w:pStyle w:val="bodynumberedlist"/>
      </w:pPr>
    </w:p>
    <w:p w14:paraId="338B407A" w14:textId="08704203" w:rsidR="003A4BB7" w:rsidRPr="00432494" w:rsidRDefault="00432494" w:rsidP="00432494">
      <w:pPr>
        <w:pStyle w:val="bodynumberedlist"/>
        <w:rPr>
          <w:rFonts w:eastAsia="Cambria"/>
        </w:rPr>
      </w:pPr>
      <w:r w:rsidRPr="00432494">
        <w:rPr>
          <w:rStyle w:val="bold"/>
        </w:rPr>
        <w:t>To the Leader:</w:t>
      </w:r>
      <w:r>
        <w:rPr>
          <w:rStyle w:val="bold"/>
        </w:rPr>
        <w:t xml:space="preserve"> </w:t>
      </w:r>
      <w:r w:rsidRPr="002B27EB">
        <w:rPr>
          <w:rStyle w:val="italic"/>
          <w:rFonts w:eastAsiaTheme="majorEastAsia"/>
        </w:rPr>
        <w:t>Propitiation</w:t>
      </w:r>
      <w:r w:rsidRPr="00432494">
        <w:t xml:space="preserve"> is a key word and concept in this week’s study. Since it is not a known word to most people, you will want to be thoroughly familiar with it and prepared to help adults understand it. The Day One content and reading Hebrews 2:17 in several Bible versions (some of which use “propitiation” and some of which use alternate expressions) will help familiarize you with the word and its meaning and help prepare you for Step 2.</w:t>
      </w:r>
    </w:p>
    <w:p w14:paraId="078A5501" w14:textId="77777777" w:rsidR="00432494" w:rsidRPr="00432494" w:rsidRDefault="00432494" w:rsidP="00432494">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25C741C" w14:textId="3F18EF0D" w:rsidR="002B27EB" w:rsidRPr="002B27EB" w:rsidRDefault="006E2061" w:rsidP="002B27EB">
      <w:pPr>
        <w:pStyle w:val="bodynumberedlist"/>
      </w:pPr>
      <w:r w:rsidRPr="002B27EB">
        <w:t xml:space="preserve">1. </w:t>
      </w:r>
      <w:r w:rsidR="002B27EB" w:rsidRPr="002B27EB">
        <w:rPr>
          <w:rStyle w:val="bold"/>
        </w:rPr>
        <w:t>Label</w:t>
      </w:r>
      <w:r w:rsidR="002B27EB" w:rsidRPr="002B27EB">
        <w:t xml:space="preserve"> seven index cards with one of the following: </w:t>
      </w:r>
      <w:r w:rsidR="002B27EB" w:rsidRPr="002B27EB">
        <w:rPr>
          <w:rStyle w:val="italic"/>
        </w:rPr>
        <w:t xml:space="preserve">sleep, transportation, nutrition, exercise, happiness, communication, </w:t>
      </w:r>
      <w:r w:rsidR="002B27EB" w:rsidRPr="002B27EB">
        <w:t>and</w:t>
      </w:r>
      <w:r w:rsidR="002B27EB" w:rsidRPr="002B27EB">
        <w:rPr>
          <w:rStyle w:val="italic"/>
        </w:rPr>
        <w:t xml:space="preserve"> comfort</w:t>
      </w:r>
      <w:r w:rsidR="002B27EB" w:rsidRPr="002B27EB">
        <w:t>. (Step 1)</w:t>
      </w:r>
    </w:p>
    <w:p w14:paraId="4FCDCDB4" w14:textId="77777777" w:rsidR="002B27EB" w:rsidRDefault="002B27EB" w:rsidP="002B27EB">
      <w:pPr>
        <w:pStyle w:val="bodynumberedlist"/>
      </w:pPr>
    </w:p>
    <w:p w14:paraId="0FDF3230" w14:textId="3C8602F8" w:rsidR="002B27EB" w:rsidRPr="002B27EB" w:rsidRDefault="002B27EB" w:rsidP="002B27EB">
      <w:pPr>
        <w:pStyle w:val="bodynumberedlist"/>
      </w:pPr>
      <w:r>
        <w:t xml:space="preserve">2. </w:t>
      </w:r>
      <w:r w:rsidRPr="002B27EB">
        <w:rPr>
          <w:rStyle w:val="bold"/>
        </w:rPr>
        <w:t>Read</w:t>
      </w:r>
      <w:r w:rsidRPr="002B27EB">
        <w:t xml:space="preserve"> </w:t>
      </w:r>
      <w:r w:rsidRPr="002B27EB">
        <w:rPr>
          <w:rStyle w:val="bold"/>
        </w:rPr>
        <w:t>and</w:t>
      </w:r>
      <w:r w:rsidRPr="002B27EB">
        <w:t xml:space="preserve"> </w:t>
      </w:r>
      <w:r w:rsidRPr="002B27EB">
        <w:rPr>
          <w:rStyle w:val="bold"/>
        </w:rPr>
        <w:t>review</w:t>
      </w:r>
      <w:r w:rsidRPr="002B27EB">
        <w:t xml:space="preserve"> Leviticus 16. (Step 4)</w:t>
      </w:r>
    </w:p>
    <w:p w14:paraId="60663218" w14:textId="77777777" w:rsidR="002B27EB" w:rsidRDefault="002B27EB" w:rsidP="002B27EB">
      <w:pPr>
        <w:pStyle w:val="bodynumberedlist"/>
      </w:pPr>
    </w:p>
    <w:p w14:paraId="00951104" w14:textId="64FA0777" w:rsidR="002B27EB" w:rsidRPr="002B27EB" w:rsidRDefault="002B27EB" w:rsidP="002B27EB">
      <w:pPr>
        <w:pStyle w:val="bodynumberedlist"/>
      </w:pPr>
      <w:r>
        <w:t xml:space="preserve">3. </w:t>
      </w:r>
      <w:r w:rsidRPr="002B27EB">
        <w:rPr>
          <w:rStyle w:val="bold"/>
        </w:rPr>
        <w:t>Have available</w:t>
      </w:r>
      <w:r w:rsidRPr="002B27EB">
        <w:t xml:space="preserve"> a large writing surface. (Step 5)</w:t>
      </w:r>
    </w:p>
    <w:p w14:paraId="7A2EE5B8" w14:textId="71BA750E" w:rsidR="0049084A" w:rsidRPr="00C04AD0" w:rsidRDefault="0049084A" w:rsidP="002B27EB">
      <w:pPr>
        <w:pStyle w:val="bodynumberedlist"/>
      </w:pPr>
    </w:p>
    <w:p w14:paraId="23F5A9E8" w14:textId="06AE6405" w:rsidR="00FA54DB" w:rsidRPr="00317BCB" w:rsidRDefault="00FA54DB" w:rsidP="0013528F">
      <w:pPr>
        <w:pStyle w:val="MWSub1"/>
      </w:pPr>
      <w:r w:rsidRPr="00317BCB">
        <w:lastRenderedPageBreak/>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8C5E16C" w14:textId="77777777" w:rsidR="002B27EB" w:rsidRPr="002B27EB" w:rsidRDefault="002B27EB" w:rsidP="002B27EB">
      <w:pPr>
        <w:pStyle w:val="bodynumberedlist"/>
      </w:pPr>
      <w:r w:rsidRPr="002B27EB">
        <w:rPr>
          <w:rStyle w:val="bold"/>
        </w:rPr>
        <w:t>Say:</w:t>
      </w:r>
      <w:r w:rsidRPr="002B27EB">
        <w:t xml:space="preserve"> </w:t>
      </w:r>
      <w:r w:rsidRPr="002B27EB">
        <w:rPr>
          <w:rStyle w:val="italic"/>
        </w:rPr>
        <w:t>Today, we’re going to consider having a good foundation. You likely think of the foundation of a building or a house when you hear that term, but let’s dig a little more deeply to get this conversation started.</w:t>
      </w:r>
      <w:r w:rsidRPr="002B27EB">
        <w:t xml:space="preserve"> </w:t>
      </w:r>
      <w:r w:rsidRPr="002B27EB">
        <w:rPr>
          <w:rStyle w:val="bold"/>
        </w:rPr>
        <w:t>Hold up</w:t>
      </w:r>
      <w:r w:rsidRPr="002B27EB">
        <w:t xml:space="preserve"> one card and </w:t>
      </w:r>
      <w:r w:rsidRPr="002B27EB">
        <w:rPr>
          <w:rStyle w:val="bold"/>
        </w:rPr>
        <w:t>ask:</w:t>
      </w:r>
      <w:r w:rsidRPr="002B27EB">
        <w:rPr>
          <w:rStyle w:val="italic"/>
        </w:rPr>
        <w:t xml:space="preserve"> What is the foundation for good ______? </w:t>
      </w:r>
      <w:r w:rsidRPr="002B27EB">
        <w:rPr>
          <w:rStyle w:val="bold"/>
        </w:rPr>
        <w:t>filling in</w:t>
      </w:r>
      <w:r w:rsidRPr="002B27EB">
        <w:t xml:space="preserve"> the blank with the word on the card. Some of the questions are easy (the foundation for good sleep is a good mattress). But some (“What is the foundation for good comfort?”) might have several different answers or interpretations. That’s okay.</w:t>
      </w:r>
    </w:p>
    <w:p w14:paraId="724FB12F" w14:textId="77777777" w:rsidR="00A15EB1" w:rsidRPr="00C04AD0" w:rsidRDefault="00A15EB1" w:rsidP="00FB171E">
      <w:pPr>
        <w:pStyle w:val="bodynumberedlist"/>
      </w:pPr>
    </w:p>
    <w:p w14:paraId="5AD819B1" w14:textId="1D45F62E" w:rsidR="002A631F" w:rsidRPr="00EC1D81" w:rsidRDefault="002A631F" w:rsidP="0013528F">
      <w:pPr>
        <w:pStyle w:val="MWSub2"/>
      </w:pPr>
      <w:r w:rsidRPr="00C04AD0">
        <w:t xml:space="preserve">Step 2. </w:t>
      </w:r>
      <w:r w:rsidR="00432494">
        <w:t>A Philology Problem</w:t>
      </w:r>
    </w:p>
    <w:p w14:paraId="1BED692C" w14:textId="77777777" w:rsidR="00525195" w:rsidRPr="00C04AD0" w:rsidRDefault="00525195" w:rsidP="0013528F">
      <w:pPr>
        <w:pStyle w:val="bodynumberedlist"/>
      </w:pPr>
    </w:p>
    <w:p w14:paraId="7EB62451" w14:textId="77777777" w:rsidR="00060307" w:rsidRDefault="00060307" w:rsidP="00060307">
      <w:pPr>
        <w:pStyle w:val="bodynumberedlist"/>
      </w:pPr>
      <w:r w:rsidRPr="00060307">
        <w:rPr>
          <w:rStyle w:val="bold"/>
        </w:rPr>
        <w:t xml:space="preserve">Say: </w:t>
      </w:r>
      <w:r w:rsidRPr="00060307">
        <w:rPr>
          <w:rStyle w:val="italic"/>
        </w:rPr>
        <w:t xml:space="preserve">Before we get started in our discussion, let’s consider today’s main word: </w:t>
      </w:r>
      <w:r w:rsidRPr="00060307">
        <w:t>propitiation</w:t>
      </w:r>
      <w:r w:rsidRPr="00060307">
        <w:rPr>
          <w:rStyle w:val="italic"/>
        </w:rPr>
        <w:t>. Does anyone know what this means?</w:t>
      </w:r>
      <w:r w:rsidRPr="00060307">
        <w:t xml:space="preserve"> After a few offer answers, feel free to </w:t>
      </w:r>
      <w:r w:rsidRPr="00060307">
        <w:rPr>
          <w:rStyle w:val="bold"/>
        </w:rPr>
        <w:t>use</w:t>
      </w:r>
      <w:r w:rsidRPr="00060307">
        <w:t xml:space="preserve"> the definition from the ESV Study Bible in the third paragraph of Day One (p. 119). </w:t>
      </w:r>
    </w:p>
    <w:p w14:paraId="01176157" w14:textId="77777777" w:rsidR="00060307" w:rsidRDefault="00060307" w:rsidP="00060307">
      <w:pPr>
        <w:pStyle w:val="bodynumberedlist"/>
      </w:pPr>
    </w:p>
    <w:p w14:paraId="2688BA49" w14:textId="77777777" w:rsidR="00060307" w:rsidRDefault="00060307" w:rsidP="00060307">
      <w:pPr>
        <w:pStyle w:val="bodynumberedlist"/>
      </w:pPr>
      <w:r w:rsidRPr="00060307">
        <w:rPr>
          <w:rStyle w:val="bold"/>
        </w:rPr>
        <w:t>Read</w:t>
      </w:r>
      <w:r w:rsidRPr="00060307">
        <w:t xml:space="preserve"> Hebrews 2:17 from the ESV, NKJV, NASB, or another version that uses “propitiation.” </w:t>
      </w:r>
      <w:r w:rsidRPr="00060307">
        <w:rPr>
          <w:rStyle w:val="bold"/>
        </w:rPr>
        <w:t>Invite</w:t>
      </w:r>
      <w:r w:rsidRPr="00060307">
        <w:t xml:space="preserve"> volunteers to read the verse from Bible versions that do not use that word. </w:t>
      </w:r>
      <w:r w:rsidRPr="00060307">
        <w:rPr>
          <w:rStyle w:val="bold"/>
        </w:rPr>
        <w:t xml:space="preserve">Say: </w:t>
      </w:r>
      <w:r w:rsidRPr="00060307">
        <w:rPr>
          <w:rStyle w:val="italic"/>
        </w:rPr>
        <w:t xml:space="preserve">Not all Bibles use the word </w:t>
      </w:r>
      <w:r w:rsidRPr="00060307">
        <w:t>propitiation</w:t>
      </w:r>
      <w:r w:rsidRPr="00060307">
        <w:rPr>
          <w:rStyle w:val="italic"/>
        </w:rPr>
        <w:t xml:space="preserve"> because some major versions interpret rather than translate this word. But that’s fine; the meaning is still there.</w:t>
      </w:r>
      <w:r w:rsidRPr="00060307">
        <w:t xml:space="preserve"> </w:t>
      </w:r>
    </w:p>
    <w:p w14:paraId="725BB31E" w14:textId="77777777" w:rsidR="00060307" w:rsidRDefault="00060307" w:rsidP="00060307">
      <w:pPr>
        <w:pStyle w:val="bodynumberedlist"/>
      </w:pPr>
    </w:p>
    <w:p w14:paraId="5F0C0EE9" w14:textId="665F5563" w:rsidR="00060307" w:rsidRPr="00060307" w:rsidRDefault="00060307" w:rsidP="00060307">
      <w:pPr>
        <w:pStyle w:val="bodynumberedlist"/>
      </w:pPr>
      <w:r w:rsidRPr="00060307">
        <w:rPr>
          <w:rStyle w:val="bold"/>
        </w:rPr>
        <w:t>Read</w:t>
      </w:r>
      <w:r w:rsidRPr="00060307">
        <w:t xml:space="preserve"> the Day One pull quote (p. 120) and </w:t>
      </w:r>
      <w:r w:rsidRPr="00060307">
        <w:rPr>
          <w:rStyle w:val="bold"/>
        </w:rPr>
        <w:t>express</w:t>
      </w:r>
      <w:r w:rsidRPr="00060307">
        <w:t xml:space="preserve"> in your own words how our cynical world needs a foundation of hope.</w:t>
      </w:r>
    </w:p>
    <w:p w14:paraId="229B6D28" w14:textId="77777777" w:rsidR="007F7AF6" w:rsidRPr="00C04AD0" w:rsidRDefault="007F7AF6" w:rsidP="0013528F">
      <w:pPr>
        <w:pStyle w:val="bodynumberedlist"/>
      </w:pPr>
    </w:p>
    <w:p w14:paraId="61EC1039" w14:textId="0F886E84" w:rsidR="005B4C82" w:rsidRPr="00EC1D81" w:rsidRDefault="005B4C82" w:rsidP="005B4C82">
      <w:pPr>
        <w:pStyle w:val="MWSub2"/>
      </w:pPr>
      <w:r w:rsidRPr="00C04AD0">
        <w:t xml:space="preserve">Step </w:t>
      </w:r>
      <w:r>
        <w:t>3</w:t>
      </w:r>
      <w:r w:rsidRPr="00C04AD0">
        <w:t xml:space="preserve">. </w:t>
      </w:r>
      <w:r w:rsidR="00432494">
        <w:t>A Doctrine to Know, Part 1</w:t>
      </w:r>
    </w:p>
    <w:p w14:paraId="38374D59" w14:textId="77777777" w:rsidR="005B4C82" w:rsidRPr="00C04AD0" w:rsidRDefault="005B4C82" w:rsidP="005B4C82">
      <w:pPr>
        <w:pStyle w:val="bodynumberedlist"/>
      </w:pPr>
    </w:p>
    <w:p w14:paraId="32053CD0" w14:textId="77777777" w:rsidR="008C5C8C" w:rsidRDefault="008C5C8C" w:rsidP="008C5C8C">
      <w:pPr>
        <w:pStyle w:val="bodynumberedlist"/>
      </w:pPr>
      <w:r w:rsidRPr="008C5C8C">
        <w:t xml:space="preserve">Briefly </w:t>
      </w:r>
      <w:r w:rsidRPr="008C5C8C">
        <w:rPr>
          <w:rStyle w:val="bold"/>
        </w:rPr>
        <w:t>remind</w:t>
      </w:r>
      <w:r w:rsidRPr="008C5C8C">
        <w:t xml:space="preserve"> learners that the book of Hebrews has an unnamed author who was a Jewish Christian writing to Jewish Christians; therefore, much of its content looks back to the Old Testament and points to how Jesus fulfilled or completed its intent. </w:t>
      </w:r>
    </w:p>
    <w:p w14:paraId="69E71219" w14:textId="77777777" w:rsidR="008C5C8C" w:rsidRDefault="008C5C8C" w:rsidP="008C5C8C">
      <w:pPr>
        <w:pStyle w:val="bodynumberedlist"/>
      </w:pPr>
    </w:p>
    <w:p w14:paraId="0E4956C8" w14:textId="77777777" w:rsidR="008C5C8C" w:rsidRDefault="008C5C8C" w:rsidP="008C5C8C">
      <w:pPr>
        <w:pStyle w:val="bodynumberedlist"/>
      </w:pPr>
      <w:r w:rsidRPr="008C5C8C">
        <w:rPr>
          <w:rStyle w:val="bold"/>
        </w:rPr>
        <w:t>Use</w:t>
      </w:r>
      <w:r w:rsidRPr="008C5C8C">
        <w:t xml:space="preserve"> the content from Day Two (pp. 121-122) to dig deeply into the phrase “had to be” from Hebrews 2:17, being sure to </w:t>
      </w:r>
      <w:r w:rsidRPr="008C5C8C">
        <w:rPr>
          <w:rStyle w:val="bold"/>
        </w:rPr>
        <w:t>read</w:t>
      </w:r>
      <w:r w:rsidRPr="008C5C8C">
        <w:t xml:space="preserve"> the John Owen quote (p. 122). </w:t>
      </w:r>
    </w:p>
    <w:p w14:paraId="55C2654C" w14:textId="77777777" w:rsidR="008C5C8C" w:rsidRDefault="008C5C8C" w:rsidP="008C5C8C">
      <w:pPr>
        <w:pStyle w:val="bodynumberedlist"/>
      </w:pPr>
    </w:p>
    <w:p w14:paraId="7CF53F29" w14:textId="2E92EE08" w:rsidR="008C5C8C" w:rsidRPr="008C5C8C" w:rsidRDefault="008C5C8C" w:rsidP="008C5C8C">
      <w:pPr>
        <w:pStyle w:val="bodynumberedlist"/>
      </w:pPr>
      <w:r w:rsidRPr="008C5C8C">
        <w:t xml:space="preserve">In small groups, </w:t>
      </w:r>
      <w:r w:rsidRPr="008C5C8C">
        <w:rPr>
          <w:rStyle w:val="bold"/>
        </w:rPr>
        <w:t>consider</w:t>
      </w:r>
      <w:r w:rsidRPr="008C5C8C">
        <w:t xml:space="preserve"> the Chalcedonian Creed portion (p. 122), and </w:t>
      </w:r>
      <w:r w:rsidRPr="008C5C8C">
        <w:rPr>
          <w:rStyle w:val="bold"/>
        </w:rPr>
        <w:t>boil its meaning down</w:t>
      </w:r>
      <w:r w:rsidRPr="008C5C8C">
        <w:t xml:space="preserve"> to a simpler statement (activity 2, p. 122). </w:t>
      </w:r>
    </w:p>
    <w:p w14:paraId="4077149B" w14:textId="77777777" w:rsidR="005B4C82" w:rsidRPr="00C04AD0" w:rsidRDefault="005B4C82" w:rsidP="005B4C82">
      <w:pPr>
        <w:pStyle w:val="bodynumberedlist"/>
      </w:pPr>
    </w:p>
    <w:p w14:paraId="335E5574" w14:textId="4F6F70F7" w:rsidR="005B4C82" w:rsidRPr="00EC1D81" w:rsidRDefault="005B4C82" w:rsidP="005B4C82">
      <w:pPr>
        <w:pStyle w:val="MWSub2"/>
      </w:pPr>
      <w:r w:rsidRPr="00C04AD0">
        <w:t xml:space="preserve">Step </w:t>
      </w:r>
      <w:r>
        <w:t>4</w:t>
      </w:r>
      <w:r w:rsidRPr="00C04AD0">
        <w:t xml:space="preserve">. </w:t>
      </w:r>
      <w:r w:rsidR="00432494">
        <w:t xml:space="preserve">A Doctrine to Know, Part </w:t>
      </w:r>
      <w:r w:rsidR="00432494">
        <w:t>2</w:t>
      </w:r>
    </w:p>
    <w:p w14:paraId="45010022" w14:textId="77777777" w:rsidR="005B4C82" w:rsidRPr="00C04AD0" w:rsidRDefault="005B4C82" w:rsidP="005B4C82">
      <w:pPr>
        <w:pStyle w:val="bodynumberedlist"/>
      </w:pPr>
    </w:p>
    <w:p w14:paraId="0F9312E1" w14:textId="77777777" w:rsidR="008C5C8C" w:rsidRDefault="008C5C8C" w:rsidP="008C5C8C">
      <w:pPr>
        <w:pStyle w:val="bodynumberedlist"/>
      </w:pPr>
      <w:r w:rsidRPr="008C5C8C">
        <w:rPr>
          <w:rStyle w:val="bold"/>
        </w:rPr>
        <w:t>Enlist</w:t>
      </w:r>
      <w:r w:rsidRPr="008C5C8C">
        <w:t xml:space="preserve"> a volunteer to read Luke 23:15,41, and 47. </w:t>
      </w:r>
      <w:r w:rsidRPr="008C5C8C">
        <w:rPr>
          <w:rStyle w:val="bold"/>
        </w:rPr>
        <w:t xml:space="preserve">Say: </w:t>
      </w:r>
      <w:r w:rsidRPr="008C5C8C">
        <w:rPr>
          <w:rStyle w:val="italic"/>
        </w:rPr>
        <w:t>This is the difference between Jesus’s humanity and ours: He did not sin.</w:t>
      </w:r>
      <w:r w:rsidRPr="008C5C8C">
        <w:t xml:space="preserve"> As a group, </w:t>
      </w:r>
      <w:r w:rsidRPr="008C5C8C">
        <w:rPr>
          <w:rStyle w:val="bold"/>
        </w:rPr>
        <w:t>consider</w:t>
      </w:r>
      <w:r w:rsidRPr="008C5C8C">
        <w:t xml:space="preserve"> the verses and how these testimonies point to the perfection of Jesus’s humanity. </w:t>
      </w:r>
    </w:p>
    <w:p w14:paraId="1A10223E" w14:textId="77777777" w:rsidR="008C5C8C" w:rsidRDefault="008C5C8C" w:rsidP="008C5C8C">
      <w:pPr>
        <w:pStyle w:val="bodynumberedlist"/>
      </w:pPr>
    </w:p>
    <w:p w14:paraId="65359AE1" w14:textId="1847EB07" w:rsidR="008C5C8C" w:rsidRDefault="008C5C8C" w:rsidP="008C5C8C">
      <w:pPr>
        <w:pStyle w:val="bodynumberedlist"/>
      </w:pPr>
      <w:r w:rsidRPr="008C5C8C">
        <w:rPr>
          <w:rStyle w:val="bold"/>
        </w:rPr>
        <w:lastRenderedPageBreak/>
        <w:t>Invite</w:t>
      </w:r>
      <w:r w:rsidRPr="008C5C8C">
        <w:t xml:space="preserve"> a volunteer to quote or read John 3:16. </w:t>
      </w:r>
      <w:r w:rsidRPr="008C5C8C">
        <w:rPr>
          <w:rStyle w:val="bold"/>
        </w:rPr>
        <w:t>Use</w:t>
      </w:r>
      <w:r w:rsidRPr="008C5C8C">
        <w:t xml:space="preserve"> the content from the Day Three paragraph (p. 124) that begins, “John 3:16 says God loved the world </w:t>
      </w:r>
      <w:proofErr w:type="gramStart"/>
      <w:r w:rsidRPr="008C5C8C">
        <w:t>. . . .</w:t>
      </w:r>
      <w:proofErr w:type="gramEnd"/>
      <w:r w:rsidRPr="008C5C8C">
        <w:t xml:space="preserve">” to </w:t>
      </w:r>
      <w:r w:rsidRPr="008C5C8C">
        <w:rPr>
          <w:rStyle w:val="bold"/>
        </w:rPr>
        <w:t>help answer</w:t>
      </w:r>
      <w:r w:rsidRPr="008C5C8C">
        <w:t xml:space="preserve"> the question of why Jesus took humanity upon Himself. </w:t>
      </w:r>
    </w:p>
    <w:p w14:paraId="59F8D5C6" w14:textId="77777777" w:rsidR="008C5C8C" w:rsidRDefault="008C5C8C" w:rsidP="008C5C8C">
      <w:pPr>
        <w:pStyle w:val="bodynumberedlist"/>
      </w:pPr>
    </w:p>
    <w:p w14:paraId="437CA8CF" w14:textId="5483A90A" w:rsidR="008C5C8C" w:rsidRPr="008C5C8C" w:rsidRDefault="008C5C8C" w:rsidP="008C5C8C">
      <w:pPr>
        <w:pStyle w:val="bodynumberedlist"/>
      </w:pPr>
      <w:r w:rsidRPr="008C5C8C">
        <w:t xml:space="preserve">Briefly </w:t>
      </w:r>
      <w:r w:rsidRPr="008C5C8C">
        <w:rPr>
          <w:rStyle w:val="bold"/>
        </w:rPr>
        <w:t>describe</w:t>
      </w:r>
      <w:r w:rsidRPr="008C5C8C">
        <w:t xml:space="preserve"> the high priest’s actions on the day of atonement and how Jesus fulfilled that role with an eternal impact (pp. 124-125 and Lev. 16).</w:t>
      </w:r>
    </w:p>
    <w:p w14:paraId="04795D0C" w14:textId="77777777" w:rsidR="005B4C82" w:rsidRPr="00C04AD0" w:rsidRDefault="005B4C82" w:rsidP="005B4C82">
      <w:pPr>
        <w:pStyle w:val="bodynumberedlist"/>
      </w:pPr>
    </w:p>
    <w:p w14:paraId="3EF34670" w14:textId="2DFA75B8" w:rsidR="005B4C82" w:rsidRPr="00EC1D81" w:rsidRDefault="005B4C82" w:rsidP="005B4C82">
      <w:pPr>
        <w:pStyle w:val="MWSub2"/>
      </w:pPr>
      <w:r w:rsidRPr="00C04AD0">
        <w:t xml:space="preserve">Step </w:t>
      </w:r>
      <w:r>
        <w:t>5</w:t>
      </w:r>
      <w:r w:rsidRPr="00C04AD0">
        <w:t xml:space="preserve">. </w:t>
      </w:r>
      <w:r w:rsidR="00432494">
        <w:t xml:space="preserve">A Doctrine to Know, Part </w:t>
      </w:r>
      <w:r w:rsidR="00432494">
        <w:t>3</w:t>
      </w:r>
    </w:p>
    <w:p w14:paraId="15E20F8E" w14:textId="77777777" w:rsidR="005B4C82" w:rsidRPr="00C04AD0" w:rsidRDefault="005B4C82" w:rsidP="005B4C82">
      <w:pPr>
        <w:pStyle w:val="bodynumberedlist"/>
      </w:pPr>
    </w:p>
    <w:p w14:paraId="46624AAB" w14:textId="77777777" w:rsidR="00411925" w:rsidRDefault="008C5C8C" w:rsidP="008C5C8C">
      <w:pPr>
        <w:pStyle w:val="bodynumberedlist"/>
      </w:pPr>
      <w:r w:rsidRPr="008C5C8C">
        <w:rPr>
          <w:rStyle w:val="bold"/>
        </w:rPr>
        <w:t>Invite</w:t>
      </w:r>
      <w:r w:rsidRPr="008C5C8C">
        <w:t xml:space="preserve"> a volunteer to read Hebrews 9:24-26. </w:t>
      </w:r>
      <w:r w:rsidRPr="008C5C8C">
        <w:rPr>
          <w:rStyle w:val="bold"/>
        </w:rPr>
        <w:t xml:space="preserve">Say: </w:t>
      </w:r>
      <w:r w:rsidRPr="008C5C8C">
        <w:rPr>
          <w:rStyle w:val="italic"/>
        </w:rPr>
        <w:t>We now have the three aspects of propitiation: Jesus as fully God and fully human, Jesus as our mediator, and Jesus as our sacrifice.</w:t>
      </w:r>
      <w:r w:rsidRPr="008C5C8C">
        <w:t xml:space="preserve"> </w:t>
      </w:r>
    </w:p>
    <w:p w14:paraId="39FAE681" w14:textId="77777777" w:rsidR="00411925" w:rsidRDefault="00411925" w:rsidP="008C5C8C">
      <w:pPr>
        <w:pStyle w:val="bodynumberedlist"/>
      </w:pPr>
    </w:p>
    <w:p w14:paraId="2D88932B" w14:textId="153D3C50" w:rsidR="00411925" w:rsidRDefault="008C5C8C" w:rsidP="008C5C8C">
      <w:pPr>
        <w:pStyle w:val="bodynumberedlist"/>
      </w:pPr>
      <w:r w:rsidRPr="008C5C8C">
        <w:rPr>
          <w:rStyle w:val="bold"/>
        </w:rPr>
        <w:t>Write</w:t>
      </w:r>
      <w:r w:rsidRPr="008C5C8C">
        <w:t xml:space="preserve"> </w:t>
      </w:r>
      <w:r w:rsidRPr="008C5C8C">
        <w:rPr>
          <w:rStyle w:val="italic"/>
        </w:rPr>
        <w:t>Propitiation</w:t>
      </w:r>
      <w:r w:rsidRPr="008C5C8C">
        <w:t xml:space="preserve"> on the board and </w:t>
      </w:r>
      <w:r w:rsidRPr="008C5C8C">
        <w:rPr>
          <w:rStyle w:val="bold"/>
        </w:rPr>
        <w:t>write</w:t>
      </w:r>
      <w:r w:rsidRPr="008C5C8C">
        <w:t xml:space="preserve"> those three elements beneath it. </w:t>
      </w:r>
      <w:r w:rsidRPr="008C5C8C">
        <w:rPr>
          <w:rStyle w:val="bold"/>
        </w:rPr>
        <w:t xml:space="preserve">Say: </w:t>
      </w:r>
      <w:r w:rsidRPr="00411925">
        <w:rPr>
          <w:rStyle w:val="italic"/>
        </w:rPr>
        <w:t>We may struggle to remember the details of this series, but these three things should come to mind when we see the word</w:t>
      </w:r>
      <w:r w:rsidRPr="008C5C8C">
        <w:t xml:space="preserve"> propitiation. </w:t>
      </w:r>
    </w:p>
    <w:p w14:paraId="0CA11199" w14:textId="77777777" w:rsidR="00411925" w:rsidRDefault="00411925" w:rsidP="008C5C8C">
      <w:pPr>
        <w:pStyle w:val="bodynumberedlist"/>
      </w:pPr>
    </w:p>
    <w:p w14:paraId="76F26218" w14:textId="6B829BD4" w:rsidR="008C5C8C" w:rsidRPr="008C5C8C" w:rsidRDefault="008C5C8C" w:rsidP="008C5C8C">
      <w:pPr>
        <w:pStyle w:val="bodynumberedlist"/>
      </w:pPr>
      <w:r w:rsidRPr="00411925">
        <w:rPr>
          <w:rStyle w:val="bold"/>
        </w:rPr>
        <w:t>Read</w:t>
      </w:r>
      <w:r w:rsidRPr="008C5C8C">
        <w:t xml:space="preserve"> from the second paragraph of Day Four, beginning with the sentence that begins “But what is remarkable </w:t>
      </w:r>
      <w:proofErr w:type="gramStart"/>
      <w:r w:rsidRPr="008C5C8C">
        <w:t>. . . .</w:t>
      </w:r>
      <w:proofErr w:type="gramEnd"/>
      <w:r w:rsidRPr="008C5C8C">
        <w:t xml:space="preserve">” (p. 126) and continuing to the end of the paragraph. As a group, </w:t>
      </w:r>
      <w:r w:rsidRPr="00411925">
        <w:rPr>
          <w:rStyle w:val="bold"/>
        </w:rPr>
        <w:t>spend</w:t>
      </w:r>
      <w:r w:rsidRPr="008C5C8C">
        <w:t xml:space="preserve"> a few minutes praising God for providing the sacrifice needed to make atonement for sins against Him.</w:t>
      </w:r>
    </w:p>
    <w:p w14:paraId="0D7576D2" w14:textId="77777777" w:rsidR="00CC7444" w:rsidRPr="00C04AD0" w:rsidRDefault="00CC7444" w:rsidP="005B4C82">
      <w:pPr>
        <w:pStyle w:val="bodynumberedlist"/>
      </w:pPr>
    </w:p>
    <w:p w14:paraId="28E5F39A" w14:textId="7E2F0D36" w:rsidR="005B4C82" w:rsidRPr="00EC1D81" w:rsidRDefault="005B4C82" w:rsidP="005B4C82">
      <w:pPr>
        <w:pStyle w:val="MWSub2"/>
      </w:pPr>
      <w:r w:rsidRPr="00C04AD0">
        <w:t xml:space="preserve">Step </w:t>
      </w:r>
      <w:r>
        <w:t>6</w:t>
      </w:r>
      <w:r w:rsidRPr="00C04AD0">
        <w:t xml:space="preserve">. </w:t>
      </w:r>
      <w:r w:rsidR="00432494">
        <w:t xml:space="preserve">A Doctrine to Know, Part </w:t>
      </w:r>
      <w:r w:rsidR="00432494">
        <w:t>4</w:t>
      </w:r>
    </w:p>
    <w:p w14:paraId="18BF2E1E" w14:textId="77777777" w:rsidR="005B4C82" w:rsidRPr="00C04AD0" w:rsidRDefault="005B4C82" w:rsidP="005B4C82">
      <w:pPr>
        <w:pStyle w:val="bodynumberedlist"/>
      </w:pPr>
    </w:p>
    <w:p w14:paraId="128174FF" w14:textId="77777777" w:rsidR="00411925" w:rsidRDefault="00411925" w:rsidP="00411925">
      <w:pPr>
        <w:pStyle w:val="bodynumberedlist"/>
      </w:pPr>
      <w:r w:rsidRPr="00411925">
        <w:rPr>
          <w:rStyle w:val="bold"/>
        </w:rPr>
        <w:t>Invite</w:t>
      </w:r>
      <w:r w:rsidRPr="00411925">
        <w:t xml:space="preserve"> a volunteer to read Mark 14:32-42 and then </w:t>
      </w:r>
      <w:r w:rsidRPr="00411925">
        <w:rPr>
          <w:rStyle w:val="bold"/>
        </w:rPr>
        <w:t>use</w:t>
      </w:r>
      <w:r w:rsidRPr="00411925">
        <w:t xml:space="preserve"> the information in the second paragraph of Day Five (pp. 127-128) to </w:t>
      </w:r>
      <w:r w:rsidRPr="00411925">
        <w:rPr>
          <w:rStyle w:val="bold"/>
        </w:rPr>
        <w:t>enlighten</w:t>
      </w:r>
      <w:r w:rsidRPr="00411925">
        <w:t xml:space="preserve"> learners as to the symbolic meaning of the “cup” identified in the Bible. </w:t>
      </w:r>
    </w:p>
    <w:p w14:paraId="33322D96" w14:textId="77777777" w:rsidR="00411925" w:rsidRDefault="00411925" w:rsidP="00411925">
      <w:pPr>
        <w:pStyle w:val="bodynumberedlist"/>
      </w:pPr>
    </w:p>
    <w:p w14:paraId="176A1366" w14:textId="77777777" w:rsidR="00411925" w:rsidRDefault="00411925" w:rsidP="00411925">
      <w:pPr>
        <w:pStyle w:val="bodynumberedlist"/>
      </w:pPr>
      <w:r w:rsidRPr="00411925">
        <w:rPr>
          <w:rStyle w:val="bold"/>
        </w:rPr>
        <w:t>Encourage</w:t>
      </w:r>
      <w:r w:rsidRPr="00411925">
        <w:t xml:space="preserve"> learners to put the truths into their own words by </w:t>
      </w:r>
      <w:r w:rsidRPr="00411925">
        <w:rPr>
          <w:rStyle w:val="bold"/>
        </w:rPr>
        <w:t xml:space="preserve">asking: </w:t>
      </w:r>
      <w:r w:rsidRPr="00411925">
        <w:rPr>
          <w:rStyle w:val="italic"/>
        </w:rPr>
        <w:t xml:space="preserve">What did Jesus mean when He asked the Father to remove the cup from Him? </w:t>
      </w:r>
      <w:r w:rsidRPr="00411925">
        <w:rPr>
          <w:rStyle w:val="bold"/>
        </w:rPr>
        <w:t>Point out</w:t>
      </w:r>
      <w:r w:rsidRPr="00411925">
        <w:t xml:space="preserve"> that Jesus indeed took the cup, drinking it “to the dregs” (Isa. 51:17). </w:t>
      </w:r>
    </w:p>
    <w:p w14:paraId="7CCF9562" w14:textId="77777777" w:rsidR="00411925" w:rsidRDefault="00411925" w:rsidP="00411925">
      <w:pPr>
        <w:pStyle w:val="bodynumberedlist"/>
      </w:pPr>
    </w:p>
    <w:p w14:paraId="728F007E" w14:textId="5B76EF85" w:rsidR="00411925" w:rsidRPr="00411925" w:rsidRDefault="00411925" w:rsidP="00411925">
      <w:pPr>
        <w:pStyle w:val="bodynumberedlist"/>
        <w:rPr>
          <w:rStyle w:val="italic"/>
        </w:rPr>
      </w:pPr>
      <w:r w:rsidRPr="00411925">
        <w:rPr>
          <w:rStyle w:val="bold"/>
        </w:rPr>
        <w:t xml:space="preserve">Say: </w:t>
      </w:r>
      <w:r w:rsidRPr="00411925">
        <w:rPr>
          <w:rStyle w:val="italic"/>
        </w:rPr>
        <w:t>As we consider God’s propitiation, let us not forget that the wrath was most certainly poured out upon Jesus. He took the wrath we deserved.</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6DAC46C" w14:textId="77777777" w:rsidR="00411925" w:rsidRDefault="00411925" w:rsidP="00411925">
      <w:pPr>
        <w:pStyle w:val="bodynumberedlist"/>
        <w:rPr>
          <w:rStyle w:val="italic"/>
        </w:rPr>
      </w:pPr>
      <w:r w:rsidRPr="00411925">
        <w:rPr>
          <w:rStyle w:val="bold"/>
        </w:rPr>
        <w:t>Direct attention</w:t>
      </w:r>
      <w:r w:rsidRPr="00411925">
        <w:t xml:space="preserve"> to and </w:t>
      </w:r>
      <w:r w:rsidRPr="00411925">
        <w:rPr>
          <w:rStyle w:val="bold"/>
        </w:rPr>
        <w:t>summarize</w:t>
      </w:r>
      <w:r w:rsidRPr="00411925">
        <w:t xml:space="preserve"> “A Doctrine to Share” from the end of Day Five (pp. 128-129). </w:t>
      </w:r>
      <w:r w:rsidRPr="00411925">
        <w:rPr>
          <w:rStyle w:val="bold"/>
        </w:rPr>
        <w:t xml:space="preserve">Say: </w:t>
      </w:r>
      <w:r w:rsidRPr="00411925">
        <w:rPr>
          <w:rStyle w:val="italic"/>
        </w:rPr>
        <w:t>We aren’t taught this grandiose word—</w:t>
      </w:r>
      <w:r w:rsidRPr="00411925">
        <w:t>propitiation</w:t>
      </w:r>
      <w:r w:rsidRPr="00411925">
        <w:rPr>
          <w:rStyle w:val="italic"/>
        </w:rPr>
        <w:t xml:space="preserve">—just so we can add it to our vocabulary. It’s not something we learn so we can feel better about ourselves. It’s a one-word summary of the gospel, and it’s our job to help other people learn it, too. </w:t>
      </w:r>
    </w:p>
    <w:p w14:paraId="4649DDFA" w14:textId="77777777" w:rsidR="00411925" w:rsidRDefault="00411925" w:rsidP="00411925">
      <w:pPr>
        <w:pStyle w:val="bodynumberedlist"/>
        <w:rPr>
          <w:rStyle w:val="italic"/>
        </w:rPr>
      </w:pPr>
    </w:p>
    <w:p w14:paraId="7A0C0DC5" w14:textId="71AE4995" w:rsidR="00411925" w:rsidRPr="00411925" w:rsidRDefault="00411925" w:rsidP="00411925">
      <w:pPr>
        <w:pStyle w:val="bodynumberedlist"/>
      </w:pPr>
      <w:r w:rsidRPr="00411925">
        <w:rPr>
          <w:rStyle w:val="bold"/>
        </w:rPr>
        <w:t>Guide</w:t>
      </w:r>
      <w:r w:rsidRPr="00411925">
        <w:t xml:space="preserve"> group members to consider a few people in their lives who don’t know Jesus. </w:t>
      </w:r>
      <w:r w:rsidRPr="009373AC">
        <w:rPr>
          <w:rStyle w:val="bold"/>
        </w:rPr>
        <w:t>Discuss</w:t>
      </w:r>
      <w:r w:rsidRPr="00411925">
        <w:t xml:space="preserve"> how the idea of propitiation can be explained to people who have no biblical basis. </w:t>
      </w:r>
      <w:r w:rsidRPr="009373AC">
        <w:rPr>
          <w:rStyle w:val="bold"/>
        </w:rPr>
        <w:t>Pray</w:t>
      </w:r>
      <w:r w:rsidRPr="00411925">
        <w:t xml:space="preserve"> for unsaved friends and family.</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B57C" w14:textId="77777777" w:rsidR="00B71199" w:rsidRDefault="00B71199">
      <w:r>
        <w:separator/>
      </w:r>
    </w:p>
  </w:endnote>
  <w:endnote w:type="continuationSeparator" w:id="0">
    <w:p w14:paraId="57C8DCAA" w14:textId="77777777" w:rsidR="00B71199" w:rsidRDefault="00B7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06F1" w14:textId="77777777" w:rsidR="00B71199" w:rsidRDefault="00B71199">
      <w:r>
        <w:separator/>
      </w:r>
    </w:p>
  </w:footnote>
  <w:footnote w:type="continuationSeparator" w:id="0">
    <w:p w14:paraId="183F0705" w14:textId="77777777" w:rsidR="00B71199" w:rsidRDefault="00B7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8462314">
    <w:abstractNumId w:val="25"/>
  </w:num>
  <w:num w:numId="2" w16cid:durableId="1381442858">
    <w:abstractNumId w:val="16"/>
  </w:num>
  <w:num w:numId="3" w16cid:durableId="12193233">
    <w:abstractNumId w:val="19"/>
  </w:num>
  <w:num w:numId="4" w16cid:durableId="1992707445">
    <w:abstractNumId w:val="36"/>
  </w:num>
  <w:num w:numId="5" w16cid:durableId="82724518">
    <w:abstractNumId w:val="24"/>
  </w:num>
  <w:num w:numId="6" w16cid:durableId="638656705">
    <w:abstractNumId w:val="27"/>
  </w:num>
  <w:num w:numId="7" w16cid:durableId="794442832">
    <w:abstractNumId w:val="22"/>
  </w:num>
  <w:num w:numId="8" w16cid:durableId="1145122247">
    <w:abstractNumId w:val="23"/>
  </w:num>
  <w:num w:numId="9" w16cid:durableId="919410964">
    <w:abstractNumId w:val="20"/>
  </w:num>
  <w:num w:numId="10" w16cid:durableId="338696635">
    <w:abstractNumId w:val="15"/>
  </w:num>
  <w:num w:numId="11" w16cid:durableId="1927154147">
    <w:abstractNumId w:val="12"/>
  </w:num>
  <w:num w:numId="12" w16cid:durableId="1866559808">
    <w:abstractNumId w:val="13"/>
  </w:num>
  <w:num w:numId="13" w16cid:durableId="1299145689">
    <w:abstractNumId w:val="21"/>
  </w:num>
  <w:num w:numId="14" w16cid:durableId="1669285363">
    <w:abstractNumId w:val="18"/>
  </w:num>
  <w:num w:numId="15" w16cid:durableId="1667394213">
    <w:abstractNumId w:val="37"/>
  </w:num>
  <w:num w:numId="16" w16cid:durableId="1006977553">
    <w:abstractNumId w:val="11"/>
  </w:num>
  <w:num w:numId="17" w16cid:durableId="118882581">
    <w:abstractNumId w:val="33"/>
  </w:num>
  <w:num w:numId="18" w16cid:durableId="1461800268">
    <w:abstractNumId w:val="34"/>
  </w:num>
  <w:num w:numId="19" w16cid:durableId="1266117685">
    <w:abstractNumId w:val="28"/>
  </w:num>
  <w:num w:numId="20" w16cid:durableId="393163355">
    <w:abstractNumId w:val="17"/>
  </w:num>
  <w:num w:numId="21" w16cid:durableId="1267232282">
    <w:abstractNumId w:val="38"/>
  </w:num>
  <w:num w:numId="22" w16cid:durableId="637998138">
    <w:abstractNumId w:val="30"/>
  </w:num>
  <w:num w:numId="23" w16cid:durableId="328219389">
    <w:abstractNumId w:val="39"/>
  </w:num>
  <w:num w:numId="24" w16cid:durableId="1742286556">
    <w:abstractNumId w:val="32"/>
  </w:num>
  <w:num w:numId="25" w16cid:durableId="70205828">
    <w:abstractNumId w:val="14"/>
  </w:num>
  <w:num w:numId="26" w16cid:durableId="977034233">
    <w:abstractNumId w:val="31"/>
  </w:num>
  <w:num w:numId="27" w16cid:durableId="767852040">
    <w:abstractNumId w:val="29"/>
  </w:num>
  <w:num w:numId="28" w16cid:durableId="46685989">
    <w:abstractNumId w:val="26"/>
  </w:num>
  <w:num w:numId="29" w16cid:durableId="48116218">
    <w:abstractNumId w:val="35"/>
  </w:num>
  <w:num w:numId="30" w16cid:durableId="938411789">
    <w:abstractNumId w:val="10"/>
  </w:num>
  <w:num w:numId="31" w16cid:durableId="1865291507">
    <w:abstractNumId w:val="8"/>
  </w:num>
  <w:num w:numId="32" w16cid:durableId="1601526639">
    <w:abstractNumId w:val="7"/>
  </w:num>
  <w:num w:numId="33" w16cid:durableId="1890342155">
    <w:abstractNumId w:val="6"/>
  </w:num>
  <w:num w:numId="34" w16cid:durableId="488135387">
    <w:abstractNumId w:val="5"/>
  </w:num>
  <w:num w:numId="35" w16cid:durableId="1988968650">
    <w:abstractNumId w:val="9"/>
  </w:num>
  <w:num w:numId="36" w16cid:durableId="1244605220">
    <w:abstractNumId w:val="4"/>
  </w:num>
  <w:num w:numId="37" w16cid:durableId="2108110838">
    <w:abstractNumId w:val="0"/>
  </w:num>
  <w:num w:numId="38" w16cid:durableId="1598518716">
    <w:abstractNumId w:val="3"/>
  </w:num>
  <w:num w:numId="39" w16cid:durableId="1616592118">
    <w:abstractNumId w:val="2"/>
  </w:num>
  <w:num w:numId="40" w16cid:durableId="13363475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07"/>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27EB"/>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1925"/>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494"/>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C8C"/>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3AC"/>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3F43"/>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199"/>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903</Words>
  <Characters>4770</Characters>
  <Application>Microsoft Office Word</Application>
  <DocSecurity>0</DocSecurity>
  <Lines>125</Lines>
  <Paragraphs>42</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2022-06-06T17:39:00Z</dcterms:created>
  <dcterms:modified xsi:type="dcterms:W3CDTF">2022-06-06T18:39:00Z</dcterms:modified>
</cp:coreProperties>
</file>