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6EDDADF" w:rsidR="00334207" w:rsidRPr="00DB00B9" w:rsidRDefault="00334207" w:rsidP="00DB00B9">
      <w:pPr>
        <w:pStyle w:val="MWHead"/>
        <w:rPr>
          <w:rStyle w:val="bold"/>
        </w:rPr>
      </w:pPr>
      <w:r w:rsidRPr="00DB00B9">
        <w:rPr>
          <w:rStyle w:val="bold"/>
        </w:rPr>
        <w:t xml:space="preserve">Study Series: </w:t>
      </w:r>
      <w:r w:rsidR="00FD7E49">
        <w:rPr>
          <w:rStyle w:val="bold"/>
        </w:rPr>
        <w:t>All of Grace</w:t>
      </w:r>
    </w:p>
    <w:p w14:paraId="68EF0B3F" w14:textId="2AD7F577" w:rsidR="00334207" w:rsidRPr="0013528F" w:rsidRDefault="00FB171E" w:rsidP="00DB00B9">
      <w:pPr>
        <w:pStyle w:val="MWHead"/>
      </w:pPr>
      <w:r w:rsidRPr="0013528F">
        <w:t xml:space="preserve">Author: </w:t>
      </w:r>
      <w:r w:rsidR="00FD7E49">
        <w:t>Charles Spurgeon</w:t>
      </w:r>
    </w:p>
    <w:p w14:paraId="358F6D05" w14:textId="61325756" w:rsidR="00334207" w:rsidRPr="0013528F" w:rsidRDefault="00334207" w:rsidP="00DB00B9">
      <w:pPr>
        <w:pStyle w:val="MWHead"/>
      </w:pPr>
      <w:r w:rsidRPr="0013528F">
        <w:tab/>
      </w:r>
      <w:r w:rsidRPr="0013528F">
        <w:tab/>
      </w:r>
    </w:p>
    <w:p w14:paraId="5A561954" w14:textId="68B4AD55" w:rsidR="00334207" w:rsidRPr="0013528F" w:rsidRDefault="00334207" w:rsidP="00DB00B9">
      <w:pPr>
        <w:pStyle w:val="MWHead"/>
      </w:pPr>
      <w:r w:rsidRPr="0013528F">
        <w:tab/>
      </w:r>
      <w:r w:rsidRPr="00070F86">
        <w:rPr>
          <w:rStyle w:val="bold"/>
        </w:rPr>
        <w:t>Lesson Title: “</w:t>
      </w:r>
      <w:r w:rsidR="00483972">
        <w:rPr>
          <w:rStyle w:val="bold"/>
        </w:rPr>
        <w:t>Alsa! I Can Do Nothing!</w:t>
      </w:r>
      <w:r w:rsidRPr="00070F86">
        <w:rPr>
          <w:rStyle w:val="bold"/>
        </w:rPr>
        <w:t>”</w:t>
      </w:r>
      <w:r w:rsidRPr="0013528F">
        <w:t xml:space="preserve"> (pp. </w:t>
      </w:r>
      <w:r w:rsidR="00483972">
        <w:t>43</w:t>
      </w:r>
      <w:r w:rsidRPr="0013528F">
        <w:t>-</w:t>
      </w:r>
      <w:r w:rsidR="00483972">
        <w:t>55</w:t>
      </w:r>
      <w:r w:rsidRPr="0013528F">
        <w:t>)</w:t>
      </w:r>
    </w:p>
    <w:p w14:paraId="684A2702" w14:textId="6D18CE55" w:rsidR="00334207" w:rsidRPr="0013528F" w:rsidRDefault="00334207" w:rsidP="00DB00B9">
      <w:pPr>
        <w:pStyle w:val="MWHead"/>
      </w:pPr>
      <w:r w:rsidRPr="0013528F">
        <w:t xml:space="preserve">Session </w:t>
      </w:r>
      <w:r w:rsidR="00483972">
        <w:t>4</w:t>
      </w:r>
    </w:p>
    <w:p w14:paraId="48B833F7" w14:textId="43B75C82" w:rsidR="00334207" w:rsidRPr="0013528F" w:rsidRDefault="00483972" w:rsidP="00DB00B9">
      <w:pPr>
        <w:pStyle w:val="MWHead"/>
      </w:pPr>
      <w:r>
        <w:t>March 27,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6127E9E" w14:textId="77777777" w:rsidR="008712B4" w:rsidRPr="008712B4" w:rsidRDefault="006E2061" w:rsidP="008712B4">
      <w:pPr>
        <w:pStyle w:val="bodynumberedlist"/>
      </w:pPr>
      <w:r w:rsidRPr="008712B4">
        <w:rPr>
          <w:rStyle w:val="bold"/>
        </w:rPr>
        <w:t>The main point of this lesson is:</w:t>
      </w:r>
      <w:r w:rsidRPr="008712B4">
        <w:t xml:space="preserve"> </w:t>
      </w:r>
      <w:r w:rsidR="008712B4" w:rsidRPr="008712B4">
        <w:t>Jesus died for us when we were His enemies without strength to accomplish any good.</w:t>
      </w:r>
    </w:p>
    <w:p w14:paraId="2E904200" w14:textId="77777777" w:rsidR="008712B4" w:rsidRPr="008712B4" w:rsidRDefault="008712B4" w:rsidP="008712B4">
      <w:pPr>
        <w:pStyle w:val="bodynumberedlist"/>
        <w:rPr>
          <w:spacing w:val="1"/>
        </w:rPr>
      </w:pPr>
    </w:p>
    <w:p w14:paraId="6F40C23A" w14:textId="77777777" w:rsidR="008712B4" w:rsidRPr="008712B4" w:rsidRDefault="008712B4" w:rsidP="008712B4">
      <w:pPr>
        <w:pStyle w:val="bodynumberedlist"/>
        <w:rPr>
          <w:spacing w:val="1"/>
        </w:rPr>
      </w:pPr>
      <w:r w:rsidRPr="008712B4">
        <w:rPr>
          <w:rStyle w:val="bold"/>
        </w:rPr>
        <w:t>Focus on this goal:</w:t>
      </w:r>
      <w:r w:rsidRPr="008712B4">
        <w:rPr>
          <w:b/>
          <w:bCs/>
          <w:spacing w:val="1"/>
        </w:rPr>
        <w:t xml:space="preserve"> </w:t>
      </w:r>
      <w:r w:rsidRPr="008712B4">
        <w:rPr>
          <w:spacing w:val="1"/>
        </w:rPr>
        <w:t>To help adults look to Jesus for strength in their weakness</w:t>
      </w:r>
    </w:p>
    <w:p w14:paraId="22682F2C" w14:textId="77777777" w:rsidR="008712B4" w:rsidRPr="008712B4" w:rsidRDefault="008712B4" w:rsidP="008712B4">
      <w:pPr>
        <w:pStyle w:val="bodynumberedlist"/>
        <w:rPr>
          <w:spacing w:val="1"/>
        </w:rPr>
      </w:pPr>
    </w:p>
    <w:p w14:paraId="11E66774" w14:textId="77777777" w:rsidR="008712B4" w:rsidRPr="008712B4" w:rsidRDefault="008712B4" w:rsidP="008712B4">
      <w:pPr>
        <w:pStyle w:val="bodynumberedlist"/>
        <w:rPr>
          <w:spacing w:val="1"/>
        </w:rPr>
      </w:pPr>
      <w:r w:rsidRPr="008712B4">
        <w:rPr>
          <w:rStyle w:val="bold"/>
        </w:rPr>
        <w:t>Key Bible Passage:</w:t>
      </w:r>
      <w:r w:rsidRPr="008712B4">
        <w:rPr>
          <w:b/>
          <w:bCs/>
          <w:spacing w:val="1"/>
        </w:rPr>
        <w:t xml:space="preserve"> </w:t>
      </w:r>
      <w:r w:rsidRPr="008712B4">
        <w:rPr>
          <w:spacing w:val="1"/>
        </w:rPr>
        <w:t>Romans 5:6</w:t>
      </w:r>
    </w:p>
    <w:p w14:paraId="338B407A" w14:textId="4F1B9705" w:rsidR="003A4BB7" w:rsidRDefault="003A4BB7" w:rsidP="008712B4">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4A5CA43" w14:textId="77777777" w:rsidR="003A0138" w:rsidRPr="003A0138" w:rsidRDefault="006E2061" w:rsidP="003A0138">
      <w:pPr>
        <w:pStyle w:val="bodynumberedlist"/>
        <w:rPr>
          <w:rFonts w:eastAsia="Cambria"/>
        </w:rPr>
      </w:pPr>
      <w:r w:rsidRPr="00C04AD0">
        <w:t xml:space="preserve">1. </w:t>
      </w:r>
      <w:r w:rsidR="00FB171E">
        <w:t xml:space="preserve"> </w:t>
      </w:r>
      <w:r w:rsidR="003A0138" w:rsidRPr="003A0138">
        <w:rPr>
          <w:rFonts w:eastAsia="Cambria"/>
        </w:rPr>
        <w:t xml:space="preserve">On large cards </w:t>
      </w:r>
      <w:r w:rsidR="003A0138" w:rsidRPr="003A0138">
        <w:rPr>
          <w:rStyle w:val="bold"/>
          <w:rFonts w:eastAsia="Cambria"/>
        </w:rPr>
        <w:t>write,</w:t>
      </w:r>
      <w:r w:rsidR="003A0138" w:rsidRPr="003A0138">
        <w:rPr>
          <w:rFonts w:eastAsia="Cambria"/>
        </w:rPr>
        <w:t xml:space="preserve"> </w:t>
      </w:r>
      <w:r w:rsidR="003A0138" w:rsidRPr="003A0138">
        <w:rPr>
          <w:rStyle w:val="italic"/>
          <w:rFonts w:eastAsia="Cambria"/>
        </w:rPr>
        <w:t>Repentance, Christ</w:t>
      </w:r>
      <w:r w:rsidR="003A0138" w:rsidRPr="003A0138">
        <w:rPr>
          <w:rFonts w:eastAsia="Cambria"/>
          <w:i/>
          <w:iCs/>
        </w:rPr>
        <w:t>,</w:t>
      </w:r>
      <w:r w:rsidR="003A0138" w:rsidRPr="003A0138">
        <w:rPr>
          <w:rFonts w:eastAsia="Cambria"/>
        </w:rPr>
        <w:t xml:space="preserve"> and a horizontal arrow. (Step 3)</w:t>
      </w:r>
    </w:p>
    <w:p w14:paraId="7EDE64C4" w14:textId="77777777" w:rsidR="003A0138" w:rsidRDefault="003A0138" w:rsidP="003A0138">
      <w:pPr>
        <w:pStyle w:val="bodynumberedlist"/>
      </w:pPr>
    </w:p>
    <w:p w14:paraId="474D552A" w14:textId="20583C28" w:rsidR="003A0138" w:rsidRPr="003A0138" w:rsidRDefault="003A0138" w:rsidP="003A0138">
      <w:pPr>
        <w:pStyle w:val="bodynumberedlist"/>
      </w:pPr>
      <w:r>
        <w:t xml:space="preserve">2.  </w:t>
      </w:r>
      <w:r w:rsidRPr="003A0138">
        <w:rPr>
          <w:rStyle w:val="bold"/>
        </w:rPr>
        <w:t>Be ready</w:t>
      </w:r>
      <w:r w:rsidRPr="003A0138">
        <w:t xml:space="preserve"> to share a biblical truth you struggled to believe at some point in your Christian life (or still struggle to believe). (Step 5)</w:t>
      </w:r>
    </w:p>
    <w:p w14:paraId="7A2EE5B8" w14:textId="7CC90A84" w:rsidR="0049084A" w:rsidRPr="00C04AD0" w:rsidRDefault="0049084A" w:rsidP="003A0138">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F0E0446" w14:textId="77777777" w:rsidR="003A0138" w:rsidRDefault="003A0138" w:rsidP="003A0138">
      <w:pPr>
        <w:pStyle w:val="bodynumberedlist"/>
      </w:pPr>
      <w:r w:rsidRPr="003A0138">
        <w:t xml:space="preserve">From the following (or your own) list of famous enemies, </w:t>
      </w:r>
      <w:r w:rsidRPr="003A0138">
        <w:rPr>
          <w:rStyle w:val="bold"/>
        </w:rPr>
        <w:t>state</w:t>
      </w:r>
      <w:r w:rsidRPr="003A0138">
        <w:t xml:space="preserve"> one and have the group </w:t>
      </w:r>
      <w:r w:rsidRPr="003A0138">
        <w:rPr>
          <w:rStyle w:val="bold"/>
        </w:rPr>
        <w:t>identify</w:t>
      </w:r>
      <w:r w:rsidRPr="003A0138">
        <w:t xml:space="preserve"> the corresponding enemy: Sylvester/Tweety; Hamilton/Burr; Coyote/Roadrunner; David/Goliath; Sherlock Holmes/Professor Moriarty; Batman/Joker. </w:t>
      </w:r>
    </w:p>
    <w:p w14:paraId="2E1B02A4" w14:textId="77777777" w:rsidR="003A0138" w:rsidRDefault="003A0138" w:rsidP="003A0138">
      <w:pPr>
        <w:pStyle w:val="bodynumberedlist"/>
      </w:pPr>
    </w:p>
    <w:p w14:paraId="23BAF1C6" w14:textId="77777777" w:rsidR="003A0138" w:rsidRDefault="003A0138" w:rsidP="003A0138">
      <w:pPr>
        <w:pStyle w:val="bodynumberedlist"/>
      </w:pPr>
      <w:r w:rsidRPr="003A0138">
        <w:rPr>
          <w:rStyle w:val="bold"/>
        </w:rPr>
        <w:t>Ask:</w:t>
      </w:r>
      <w:r w:rsidRPr="003A0138">
        <w:t xml:space="preserve"> </w:t>
      </w:r>
      <w:r w:rsidRPr="003A0138">
        <w:rPr>
          <w:rStyle w:val="italic"/>
        </w:rPr>
        <w:t>What makes someone an enemy?</w:t>
      </w:r>
      <w:r w:rsidRPr="003A0138">
        <w:t xml:space="preserve"> </w:t>
      </w:r>
    </w:p>
    <w:p w14:paraId="287C7358" w14:textId="77777777" w:rsidR="003A0138" w:rsidRDefault="003A0138" w:rsidP="003A0138">
      <w:pPr>
        <w:pStyle w:val="bodynumberedlist"/>
      </w:pPr>
    </w:p>
    <w:p w14:paraId="082C9DFE" w14:textId="55DA0847" w:rsidR="003A0138" w:rsidRPr="003A0138" w:rsidRDefault="003A0138" w:rsidP="003A0138">
      <w:pPr>
        <w:pStyle w:val="bodynumberedlist"/>
      </w:pPr>
      <w:r w:rsidRPr="003A0138">
        <w:rPr>
          <w:rStyle w:val="bold"/>
        </w:rPr>
        <w:lastRenderedPageBreak/>
        <w:t>Explain</w:t>
      </w:r>
      <w:r w:rsidRPr="003A0138">
        <w:t xml:space="preserve"> that in today’s session you’ll be considering how we were enemies of God and how He responded.</w:t>
      </w:r>
    </w:p>
    <w:p w14:paraId="724FB12F" w14:textId="77777777" w:rsidR="00A15EB1" w:rsidRPr="00C04AD0" w:rsidRDefault="00A15EB1" w:rsidP="00FB171E">
      <w:pPr>
        <w:pStyle w:val="bodynumberedlist"/>
      </w:pPr>
    </w:p>
    <w:p w14:paraId="5AD819B1" w14:textId="1D9E4531" w:rsidR="002A631F" w:rsidRPr="00EC1D81" w:rsidRDefault="002A631F" w:rsidP="0013528F">
      <w:pPr>
        <w:pStyle w:val="MWSub2"/>
      </w:pPr>
      <w:r w:rsidRPr="00C04AD0">
        <w:t xml:space="preserve">Step 2. </w:t>
      </w:r>
      <w:r w:rsidR="002D18E7">
        <w:t>I Cannot Understand</w:t>
      </w:r>
    </w:p>
    <w:p w14:paraId="1BED692C" w14:textId="77777777" w:rsidR="00525195" w:rsidRPr="00C04AD0" w:rsidRDefault="00525195" w:rsidP="0013528F">
      <w:pPr>
        <w:pStyle w:val="bodynumberedlist"/>
      </w:pPr>
    </w:p>
    <w:p w14:paraId="59E20287" w14:textId="77777777" w:rsidR="004F3213" w:rsidRDefault="004F3213" w:rsidP="004F3213">
      <w:pPr>
        <w:pStyle w:val="bodynumberedlist"/>
      </w:pPr>
      <w:r w:rsidRPr="004F3213">
        <w:rPr>
          <w:rStyle w:val="bold"/>
        </w:rPr>
        <w:t>Invite</w:t>
      </w:r>
      <w:r w:rsidRPr="004F3213">
        <w:t xml:space="preserve"> volunteers to read Romans 5:6 from different translations. </w:t>
      </w:r>
      <w:r w:rsidRPr="004F3213">
        <w:rPr>
          <w:rStyle w:val="bold"/>
        </w:rPr>
        <w:t>Ask</w:t>
      </w:r>
      <w:r w:rsidRPr="004F3213">
        <w:t xml:space="preserve"> the same volunteers to read John 15:5 from those same translations. </w:t>
      </w:r>
    </w:p>
    <w:p w14:paraId="4E6B5F7E" w14:textId="77777777" w:rsidR="004F3213" w:rsidRDefault="004F3213" w:rsidP="004F3213">
      <w:pPr>
        <w:pStyle w:val="bodynumberedlist"/>
      </w:pPr>
    </w:p>
    <w:p w14:paraId="64F79208" w14:textId="77777777" w:rsidR="004F3213" w:rsidRDefault="004F3213" w:rsidP="004F3213">
      <w:pPr>
        <w:pStyle w:val="bodynumberedlist"/>
        <w:rPr>
          <w:rStyle w:val="italic"/>
        </w:rPr>
      </w:pPr>
      <w:r w:rsidRPr="004F3213">
        <w:rPr>
          <w:rStyle w:val="bold"/>
        </w:rPr>
        <w:t>Say:</w:t>
      </w:r>
      <w:r w:rsidRPr="004F3213">
        <w:t xml:space="preserve"> </w:t>
      </w:r>
      <w:r w:rsidRPr="004F3213">
        <w:rPr>
          <w:rStyle w:val="italic"/>
        </w:rPr>
        <w:t xml:space="preserve">We have a problem: we have no strength to live out what we believe. Jesus confirmed it: we can’t do anything without Him. </w:t>
      </w:r>
      <w:proofErr w:type="gramStart"/>
      <w:r w:rsidRPr="004F3213">
        <w:rPr>
          <w:rStyle w:val="italic"/>
        </w:rPr>
        <w:t>So</w:t>
      </w:r>
      <w:proofErr w:type="gramEnd"/>
      <w:r w:rsidRPr="004F3213">
        <w:rPr>
          <w:rStyle w:val="italic"/>
        </w:rPr>
        <w:t xml:space="preserve"> what is the missing link between our faith and our lives? </w:t>
      </w:r>
    </w:p>
    <w:p w14:paraId="02DDD08B" w14:textId="77777777" w:rsidR="004F3213" w:rsidRPr="004F3213" w:rsidRDefault="004F3213" w:rsidP="004F3213">
      <w:pPr>
        <w:pStyle w:val="bodynumberedlist"/>
      </w:pPr>
    </w:p>
    <w:p w14:paraId="210BD530" w14:textId="77777777" w:rsidR="004F3213" w:rsidRDefault="004F3213" w:rsidP="004F3213">
      <w:pPr>
        <w:pStyle w:val="bodynumberedlist"/>
      </w:pPr>
      <w:r w:rsidRPr="004F3213">
        <w:rPr>
          <w:rStyle w:val="bold"/>
        </w:rPr>
        <w:t>Use</w:t>
      </w:r>
      <w:r w:rsidRPr="004F3213">
        <w:t xml:space="preserve"> the last Day One paragraph (pp. 44-45) to </w:t>
      </w:r>
      <w:r w:rsidRPr="004F3213">
        <w:rPr>
          <w:rStyle w:val="bold"/>
        </w:rPr>
        <w:t>stress</w:t>
      </w:r>
      <w:r w:rsidRPr="004F3213">
        <w:t xml:space="preserve"> that Christ died for us when we were without strength and ungodly—while we are inadequate, we can be confident He is our strength. </w:t>
      </w:r>
    </w:p>
    <w:p w14:paraId="02116E0D" w14:textId="77777777" w:rsidR="004F3213" w:rsidRDefault="004F3213" w:rsidP="004F3213">
      <w:pPr>
        <w:pStyle w:val="bodynumberedlist"/>
      </w:pPr>
    </w:p>
    <w:p w14:paraId="366DA238" w14:textId="5DFE5BB7" w:rsidR="004F3213" w:rsidRPr="004F3213" w:rsidRDefault="004F3213" w:rsidP="004F3213">
      <w:pPr>
        <w:pStyle w:val="bodynumberedlist"/>
      </w:pPr>
      <w:r w:rsidRPr="004F3213">
        <w:rPr>
          <w:rStyle w:val="bold"/>
        </w:rPr>
        <w:t>Ask:</w:t>
      </w:r>
      <w:r w:rsidRPr="004F3213">
        <w:t xml:space="preserve"> </w:t>
      </w:r>
      <w:r w:rsidRPr="004F3213">
        <w:rPr>
          <w:rStyle w:val="italic"/>
        </w:rPr>
        <w:t>Because Christ did everything for our salvation, what can we do to lean upon His strength in our faithful living?</w:t>
      </w:r>
      <w:r w:rsidRPr="004F3213">
        <w:t xml:space="preserve"> As a group, </w:t>
      </w:r>
      <w:r w:rsidRPr="004F3213">
        <w:rPr>
          <w:rStyle w:val="bold"/>
        </w:rPr>
        <w:t>discuss</w:t>
      </w:r>
      <w:r w:rsidRPr="004F3213">
        <w:t xml:space="preserve"> how prayer and dependence on God’s Word and God’s strength are imperative for walking in faith and love.</w:t>
      </w:r>
    </w:p>
    <w:p w14:paraId="229B6D28" w14:textId="77777777" w:rsidR="007F7AF6" w:rsidRPr="00C04AD0" w:rsidRDefault="007F7AF6" w:rsidP="0013528F">
      <w:pPr>
        <w:pStyle w:val="bodynumberedlist"/>
      </w:pPr>
    </w:p>
    <w:p w14:paraId="61EC1039" w14:textId="1847AA96" w:rsidR="005B4C82" w:rsidRPr="00EC1D81" w:rsidRDefault="005B4C82" w:rsidP="005B4C82">
      <w:pPr>
        <w:pStyle w:val="MWSub2"/>
      </w:pPr>
      <w:r w:rsidRPr="00C04AD0">
        <w:t xml:space="preserve">Step </w:t>
      </w:r>
      <w:r>
        <w:t>3</w:t>
      </w:r>
      <w:r w:rsidRPr="00C04AD0">
        <w:t xml:space="preserve">. </w:t>
      </w:r>
      <w:r w:rsidR="002D18E7">
        <w:t>I Cannot Repent</w:t>
      </w:r>
    </w:p>
    <w:p w14:paraId="38374D59" w14:textId="77777777" w:rsidR="005B4C82" w:rsidRPr="00C04AD0" w:rsidRDefault="005B4C82" w:rsidP="005B4C82">
      <w:pPr>
        <w:pStyle w:val="bodynumberedlist"/>
      </w:pPr>
    </w:p>
    <w:p w14:paraId="3DB4DE79" w14:textId="77777777" w:rsidR="004F3213" w:rsidRDefault="004F3213" w:rsidP="004F3213">
      <w:pPr>
        <w:pStyle w:val="bodynumberedlist"/>
      </w:pPr>
      <w:r w:rsidRPr="004F3213">
        <w:rPr>
          <w:rStyle w:val="bold"/>
        </w:rPr>
        <w:t>Ask:</w:t>
      </w:r>
      <w:r w:rsidRPr="004F3213">
        <w:t xml:space="preserve"> </w:t>
      </w:r>
      <w:r w:rsidRPr="004F3213">
        <w:rPr>
          <w:rStyle w:val="italic"/>
        </w:rPr>
        <w:t xml:space="preserve">What roles do </w:t>
      </w:r>
      <w:proofErr w:type="gramStart"/>
      <w:r w:rsidRPr="004F3213">
        <w:rPr>
          <w:rStyle w:val="italic"/>
        </w:rPr>
        <w:t>feeling</w:t>
      </w:r>
      <w:proofErr w:type="gramEnd"/>
      <w:r w:rsidRPr="004F3213">
        <w:rPr>
          <w:rStyle w:val="italic"/>
        </w:rPr>
        <w:t xml:space="preserve"> and emotion play in repentance?</w:t>
      </w:r>
      <w:r w:rsidRPr="004F3213">
        <w:t xml:space="preserve"> </w:t>
      </w:r>
    </w:p>
    <w:p w14:paraId="2CD3128F" w14:textId="77777777" w:rsidR="004F3213" w:rsidRDefault="004F3213" w:rsidP="004F3213">
      <w:pPr>
        <w:pStyle w:val="bodynumberedlist"/>
      </w:pPr>
    </w:p>
    <w:p w14:paraId="7C693AE3" w14:textId="77777777" w:rsidR="004F3213" w:rsidRDefault="004F3213" w:rsidP="004F3213">
      <w:pPr>
        <w:pStyle w:val="bodynumberedlist"/>
      </w:pPr>
      <w:r w:rsidRPr="004F3213">
        <w:rPr>
          <w:rStyle w:val="bold"/>
        </w:rPr>
        <w:t>Use</w:t>
      </w:r>
      <w:r w:rsidRPr="004F3213">
        <w:t xml:space="preserve"> the Day Two opening paragraph (p. 46) to </w:t>
      </w:r>
      <w:r w:rsidRPr="004F3213">
        <w:rPr>
          <w:rStyle w:val="bold"/>
        </w:rPr>
        <w:t>show</w:t>
      </w:r>
      <w:r w:rsidRPr="004F3213">
        <w:t xml:space="preserve"> that some believers fear that if they’ve not become overly emotional, they’ve not repented. </w:t>
      </w:r>
    </w:p>
    <w:p w14:paraId="17974EA6" w14:textId="77777777" w:rsidR="004F3213" w:rsidRDefault="004F3213" w:rsidP="004F3213">
      <w:pPr>
        <w:pStyle w:val="bodynumberedlist"/>
      </w:pPr>
    </w:p>
    <w:p w14:paraId="7C43FE71" w14:textId="77777777" w:rsidR="004F3213" w:rsidRDefault="004F3213" w:rsidP="004F3213">
      <w:pPr>
        <w:pStyle w:val="bodynumberedlist"/>
      </w:pPr>
      <w:r w:rsidRPr="004F3213">
        <w:rPr>
          <w:rStyle w:val="bold"/>
        </w:rPr>
        <w:t>Read</w:t>
      </w:r>
      <w:r w:rsidRPr="004F3213">
        <w:t xml:space="preserve"> the first three sentences of the second paragraph (p. 47), </w:t>
      </w:r>
      <w:r w:rsidRPr="004F3213">
        <w:rPr>
          <w:rStyle w:val="bold"/>
        </w:rPr>
        <w:t>encouraging</w:t>
      </w:r>
      <w:r w:rsidRPr="004F3213">
        <w:t xml:space="preserve"> learners not to hold themselves to a standard of perfect repentance. </w:t>
      </w:r>
    </w:p>
    <w:p w14:paraId="28CC793B" w14:textId="77777777" w:rsidR="004F3213" w:rsidRDefault="004F3213" w:rsidP="004F3213">
      <w:pPr>
        <w:pStyle w:val="bodynumberedlist"/>
      </w:pPr>
    </w:p>
    <w:p w14:paraId="72EDA22B" w14:textId="77777777" w:rsidR="003967B4" w:rsidRDefault="004F3213" w:rsidP="004F3213">
      <w:pPr>
        <w:pStyle w:val="bodynumberedlist"/>
      </w:pPr>
      <w:r w:rsidRPr="004F3213">
        <w:rPr>
          <w:rStyle w:val="bold"/>
        </w:rPr>
        <w:t>Enlist</w:t>
      </w:r>
      <w:r w:rsidRPr="004F3213">
        <w:t xml:space="preserve"> a volunteer to display the card labeled “Repentance” in the right hand and “Christ” in the left. </w:t>
      </w:r>
      <w:r w:rsidRPr="003967B4">
        <w:rPr>
          <w:rStyle w:val="bold"/>
        </w:rPr>
        <w:t>Hold</w:t>
      </w:r>
      <w:r w:rsidRPr="004F3213">
        <w:t xml:space="preserve"> the arrow between the two so it reads: Repentance </w:t>
      </w:r>
      <w:r w:rsidRPr="004F3213">
        <w:rPr>
          <w:rFonts w:ascii="Wingdings" w:hAnsi="Wingdings" w:cs="Wingdings"/>
        </w:rPr>
        <w:t>à</w:t>
      </w:r>
      <w:r w:rsidRPr="004F3213">
        <w:t xml:space="preserve"> Christ. </w:t>
      </w:r>
      <w:r w:rsidRPr="003967B4">
        <w:rPr>
          <w:rStyle w:val="bold"/>
        </w:rPr>
        <w:t>Say:</w:t>
      </w:r>
      <w:r w:rsidRPr="004F3213">
        <w:t xml:space="preserve"> </w:t>
      </w:r>
      <w:r w:rsidRPr="003967B4">
        <w:rPr>
          <w:rStyle w:val="italic"/>
        </w:rPr>
        <w:t>We sometimes think our repentance will lead us to Christ. But the author states that is backward.</w:t>
      </w:r>
      <w:r w:rsidRPr="004F3213">
        <w:t xml:space="preserve"> </w:t>
      </w:r>
      <w:r w:rsidRPr="003967B4">
        <w:rPr>
          <w:rStyle w:val="bold"/>
        </w:rPr>
        <w:t>Reverse</w:t>
      </w:r>
      <w:r w:rsidRPr="004F3213">
        <w:t xml:space="preserve"> the arrow. </w:t>
      </w:r>
    </w:p>
    <w:p w14:paraId="5DF47DA0" w14:textId="77777777" w:rsidR="003967B4" w:rsidRDefault="003967B4" w:rsidP="004F3213">
      <w:pPr>
        <w:pStyle w:val="bodynumberedlist"/>
      </w:pPr>
    </w:p>
    <w:p w14:paraId="2A60942E" w14:textId="21734395" w:rsidR="004F3213" w:rsidRPr="004F3213" w:rsidRDefault="004F3213" w:rsidP="004F3213">
      <w:pPr>
        <w:pStyle w:val="bodynumberedlist"/>
      </w:pPr>
      <w:r w:rsidRPr="003967B4">
        <w:rPr>
          <w:rStyle w:val="bold"/>
        </w:rPr>
        <w:t>Use</w:t>
      </w:r>
      <w:r w:rsidRPr="004F3213">
        <w:t xml:space="preserve"> Day Two content (pp. 46-48) to </w:t>
      </w:r>
      <w:r w:rsidRPr="003967B4">
        <w:rPr>
          <w:rStyle w:val="bold"/>
        </w:rPr>
        <w:t>reveal</w:t>
      </w:r>
      <w:r w:rsidRPr="004F3213">
        <w:t xml:space="preserve"> how our looking at Christ, specifically His crucifixion, leads to our repentance.</w:t>
      </w:r>
    </w:p>
    <w:p w14:paraId="4077149B" w14:textId="77777777" w:rsidR="005B4C82" w:rsidRPr="00C04AD0" w:rsidRDefault="005B4C82" w:rsidP="005B4C82">
      <w:pPr>
        <w:pStyle w:val="bodynumberedlist"/>
      </w:pPr>
    </w:p>
    <w:p w14:paraId="335E5574" w14:textId="018975B5" w:rsidR="005B4C82" w:rsidRPr="00EC1D81" w:rsidRDefault="005B4C82" w:rsidP="005B4C82">
      <w:pPr>
        <w:pStyle w:val="MWSub2"/>
      </w:pPr>
      <w:r w:rsidRPr="00C04AD0">
        <w:t xml:space="preserve">Step </w:t>
      </w:r>
      <w:r>
        <w:t>4</w:t>
      </w:r>
      <w:r w:rsidRPr="00C04AD0">
        <w:t xml:space="preserve">. </w:t>
      </w:r>
      <w:r w:rsidR="002D18E7">
        <w:t>I Cannot Avoid Evil Thoughts and Sin</w:t>
      </w:r>
    </w:p>
    <w:p w14:paraId="45010022" w14:textId="77777777" w:rsidR="005B4C82" w:rsidRPr="00C04AD0" w:rsidRDefault="005B4C82" w:rsidP="005B4C82">
      <w:pPr>
        <w:pStyle w:val="bodynumberedlist"/>
      </w:pPr>
    </w:p>
    <w:p w14:paraId="02A00BB2" w14:textId="77777777" w:rsidR="003967B4" w:rsidRDefault="003967B4" w:rsidP="003967B4">
      <w:pPr>
        <w:pStyle w:val="bodynumberedlist"/>
      </w:pPr>
      <w:r w:rsidRPr="003967B4">
        <w:rPr>
          <w:rStyle w:val="bold"/>
        </w:rPr>
        <w:t>Point out</w:t>
      </w:r>
      <w:r w:rsidRPr="003967B4">
        <w:t xml:space="preserve"> that Day Three deals with feeling we are unable to remove evil thoughts from our minds and unable to remove sin from our lives. </w:t>
      </w:r>
    </w:p>
    <w:p w14:paraId="3CC6C0FF" w14:textId="77777777" w:rsidR="003967B4" w:rsidRDefault="003967B4" w:rsidP="003967B4">
      <w:pPr>
        <w:pStyle w:val="bodynumberedlist"/>
      </w:pPr>
    </w:p>
    <w:p w14:paraId="4291243F" w14:textId="77777777" w:rsidR="003967B4" w:rsidRDefault="003967B4" w:rsidP="003967B4">
      <w:pPr>
        <w:pStyle w:val="bodynumberedlist"/>
      </w:pPr>
      <w:r w:rsidRPr="003967B4">
        <w:rPr>
          <w:rStyle w:val="bold"/>
        </w:rPr>
        <w:t>Say:</w:t>
      </w:r>
      <w:r w:rsidRPr="003967B4">
        <w:t xml:space="preserve"> </w:t>
      </w:r>
      <w:r w:rsidRPr="003967B4">
        <w:rPr>
          <w:rStyle w:val="italic"/>
        </w:rPr>
        <w:t>I could ask for a show of hands for any who struggle in these two categories, but that might make you feel even more guilty. But notice the author himself wrote he struggled in both areas.</w:t>
      </w:r>
      <w:r w:rsidRPr="003967B4">
        <w:t xml:space="preserve"> </w:t>
      </w:r>
    </w:p>
    <w:p w14:paraId="079904D3" w14:textId="77777777" w:rsidR="003967B4" w:rsidRDefault="003967B4" w:rsidP="003967B4">
      <w:pPr>
        <w:pStyle w:val="bodynumberedlist"/>
      </w:pPr>
    </w:p>
    <w:p w14:paraId="7AF97FF0" w14:textId="77777777" w:rsidR="003967B4" w:rsidRDefault="003967B4" w:rsidP="003967B4">
      <w:pPr>
        <w:pStyle w:val="bodynumberedlist"/>
      </w:pPr>
      <w:r w:rsidRPr="003967B4">
        <w:t xml:space="preserve">As a group, </w:t>
      </w:r>
      <w:r w:rsidRPr="003967B4">
        <w:rPr>
          <w:rStyle w:val="bold"/>
        </w:rPr>
        <w:t>use</w:t>
      </w:r>
      <w:r w:rsidRPr="003967B4">
        <w:t xml:space="preserve"> Day Three (pp. 48-50) content to </w:t>
      </w:r>
      <w:r w:rsidRPr="003967B4">
        <w:rPr>
          <w:rStyle w:val="bold"/>
        </w:rPr>
        <w:t>consider</w:t>
      </w:r>
      <w:r w:rsidRPr="003967B4">
        <w:t xml:space="preserve"> what it means to “cast” ourselves (mentioned in both instances) upon Christ and the teachings of His cross in order to overcome our sinful thoughts and actions. </w:t>
      </w:r>
    </w:p>
    <w:p w14:paraId="43C6CE2C" w14:textId="77777777" w:rsidR="003967B4" w:rsidRDefault="003967B4" w:rsidP="003967B4">
      <w:pPr>
        <w:pStyle w:val="bodynumberedlist"/>
      </w:pPr>
    </w:p>
    <w:p w14:paraId="770F824E" w14:textId="50AE24CE" w:rsidR="003967B4" w:rsidRPr="003967B4" w:rsidRDefault="003967B4" w:rsidP="003967B4">
      <w:pPr>
        <w:pStyle w:val="bodynumberedlist"/>
      </w:pPr>
      <w:r w:rsidRPr="003967B4">
        <w:rPr>
          <w:rStyle w:val="bold"/>
        </w:rPr>
        <w:t>Invite</w:t>
      </w:r>
      <w:r w:rsidRPr="003967B4">
        <w:t xml:space="preserve"> a volunteer to read Luke 8:43-48. </w:t>
      </w:r>
      <w:r w:rsidRPr="003967B4">
        <w:rPr>
          <w:rStyle w:val="bold"/>
        </w:rPr>
        <w:t>Ask:</w:t>
      </w:r>
      <w:r w:rsidRPr="003967B4">
        <w:t xml:space="preserve"> </w:t>
      </w:r>
      <w:r w:rsidRPr="003967B4">
        <w:rPr>
          <w:rStyle w:val="italic"/>
        </w:rPr>
        <w:t>How are we like that woman as it pertains to our sinful thoughts and actions?</w:t>
      </w:r>
      <w:r w:rsidRPr="003967B4">
        <w:t xml:space="preserve"> </w:t>
      </w:r>
      <w:r w:rsidRPr="003967B4">
        <w:rPr>
          <w:rStyle w:val="bold"/>
        </w:rPr>
        <w:t>Help</w:t>
      </w:r>
      <w:r w:rsidRPr="003967B4">
        <w:t xml:space="preserve"> learners see that we feel, and are, unable to overcome them; we must allow Christ to conquer them for us.</w:t>
      </w:r>
    </w:p>
    <w:p w14:paraId="04795D0C" w14:textId="77777777" w:rsidR="005B4C82" w:rsidRPr="00C04AD0" w:rsidRDefault="005B4C82" w:rsidP="005B4C82">
      <w:pPr>
        <w:pStyle w:val="bodynumberedlist"/>
      </w:pPr>
    </w:p>
    <w:p w14:paraId="3EF34670" w14:textId="690239B8" w:rsidR="005B4C82" w:rsidRPr="00EC1D81" w:rsidRDefault="005B4C82" w:rsidP="005B4C82">
      <w:pPr>
        <w:pStyle w:val="MWSub2"/>
      </w:pPr>
      <w:r w:rsidRPr="00C04AD0">
        <w:t xml:space="preserve">Step </w:t>
      </w:r>
      <w:r>
        <w:t>5</w:t>
      </w:r>
      <w:r w:rsidRPr="00C04AD0">
        <w:t xml:space="preserve">. </w:t>
      </w:r>
      <w:r w:rsidR="002D18E7">
        <w:t>I Cannot Believe</w:t>
      </w:r>
    </w:p>
    <w:p w14:paraId="15E20F8E" w14:textId="77777777" w:rsidR="005B4C82" w:rsidRPr="00C04AD0" w:rsidRDefault="005B4C82" w:rsidP="005B4C82">
      <w:pPr>
        <w:pStyle w:val="bodynumberedlist"/>
      </w:pPr>
    </w:p>
    <w:p w14:paraId="2009983B" w14:textId="77777777" w:rsidR="003967B4" w:rsidRDefault="003967B4" w:rsidP="003967B4">
      <w:pPr>
        <w:pStyle w:val="bodynumberedlist"/>
      </w:pPr>
      <w:r w:rsidRPr="003967B4">
        <w:rPr>
          <w:rStyle w:val="bold"/>
        </w:rPr>
        <w:t>Share</w:t>
      </w:r>
      <w:r w:rsidRPr="003967B4">
        <w:t xml:space="preserve"> a biblical truth you’ve struggled to believe. </w:t>
      </w:r>
      <w:r w:rsidRPr="003967B4">
        <w:rPr>
          <w:rStyle w:val="bold"/>
        </w:rPr>
        <w:t>Provide</w:t>
      </w:r>
      <w:r w:rsidRPr="003967B4">
        <w:t xml:space="preserve"> the opportunity for any volunteer to do the same. </w:t>
      </w:r>
    </w:p>
    <w:p w14:paraId="4D2A692E" w14:textId="77777777" w:rsidR="003967B4" w:rsidRDefault="003967B4" w:rsidP="003967B4">
      <w:pPr>
        <w:pStyle w:val="bodynumberedlist"/>
      </w:pPr>
    </w:p>
    <w:p w14:paraId="506D5931" w14:textId="77777777" w:rsidR="009005F7" w:rsidRDefault="003967B4" w:rsidP="003967B4">
      <w:pPr>
        <w:pStyle w:val="bodynumberedlist"/>
      </w:pPr>
      <w:r w:rsidRPr="003967B4">
        <w:rPr>
          <w:rStyle w:val="bold"/>
        </w:rPr>
        <w:t>Read</w:t>
      </w:r>
      <w:r w:rsidRPr="003967B4">
        <w:t xml:space="preserve"> the opening sentences of Day Four (p. 50), ending with the phrase, “by trying to believe.” </w:t>
      </w:r>
      <w:r w:rsidRPr="003967B4">
        <w:rPr>
          <w:rStyle w:val="bold"/>
        </w:rPr>
        <w:t>Say:</w:t>
      </w:r>
      <w:r w:rsidRPr="003967B4">
        <w:t xml:space="preserve"> </w:t>
      </w:r>
      <w:r w:rsidRPr="009005F7">
        <w:rPr>
          <w:rStyle w:val="italic"/>
        </w:rPr>
        <w:t>We either believe God speaks truth or we believe He lies to us. It’s not in trying to believe that we believe; believing comes from finding confidence in God.</w:t>
      </w:r>
      <w:r w:rsidRPr="003967B4">
        <w:t xml:space="preserve"> </w:t>
      </w:r>
    </w:p>
    <w:p w14:paraId="36CFE495" w14:textId="77777777" w:rsidR="009005F7" w:rsidRDefault="009005F7" w:rsidP="003967B4">
      <w:pPr>
        <w:pStyle w:val="bodynumberedlist"/>
      </w:pPr>
    </w:p>
    <w:p w14:paraId="059A3F86" w14:textId="0E037C9A" w:rsidR="003967B4" w:rsidRPr="003967B4" w:rsidRDefault="003967B4" w:rsidP="003967B4">
      <w:pPr>
        <w:pStyle w:val="bodynumberedlist"/>
      </w:pPr>
      <w:r w:rsidRPr="009005F7">
        <w:rPr>
          <w:rStyle w:val="bold"/>
        </w:rPr>
        <w:t>Direct</w:t>
      </w:r>
      <w:r w:rsidRPr="003967B4">
        <w:t xml:space="preserve"> learners back to Romans 5:6 and </w:t>
      </w:r>
      <w:r w:rsidRPr="009005F7">
        <w:rPr>
          <w:rStyle w:val="bold"/>
        </w:rPr>
        <w:t>ask:</w:t>
      </w:r>
      <w:r w:rsidRPr="003967B4">
        <w:t xml:space="preserve"> </w:t>
      </w:r>
      <w:r w:rsidRPr="009005F7">
        <w:rPr>
          <w:rStyle w:val="italic"/>
        </w:rPr>
        <w:t xml:space="preserve">How can we find God truthful as we consider this verse? </w:t>
      </w:r>
      <w:r w:rsidRPr="009005F7">
        <w:rPr>
          <w:rStyle w:val="bold"/>
        </w:rPr>
        <w:t>Point out</w:t>
      </w:r>
      <w:r w:rsidRPr="003967B4">
        <w:t xml:space="preserve"> that Scripture proves God’s faithfulness in that Christ died before any righteousness came upon us. </w:t>
      </w:r>
    </w:p>
    <w:p w14:paraId="0D7576D2" w14:textId="77777777" w:rsidR="00CC7444" w:rsidRPr="00C04AD0" w:rsidRDefault="00CC7444" w:rsidP="005B4C82">
      <w:pPr>
        <w:pStyle w:val="bodynumberedlist"/>
      </w:pPr>
    </w:p>
    <w:p w14:paraId="28E5F39A" w14:textId="19548383" w:rsidR="005B4C82" w:rsidRPr="00EC1D81" w:rsidRDefault="005B4C82" w:rsidP="005B4C82">
      <w:pPr>
        <w:pStyle w:val="MWSub2"/>
      </w:pPr>
      <w:r w:rsidRPr="00C04AD0">
        <w:t xml:space="preserve">Step </w:t>
      </w:r>
      <w:r>
        <w:t>6</w:t>
      </w:r>
      <w:r w:rsidRPr="00C04AD0">
        <w:t xml:space="preserve">. </w:t>
      </w:r>
      <w:r w:rsidR="002D18E7">
        <w:t>I Cannot Remain Firm</w:t>
      </w:r>
    </w:p>
    <w:p w14:paraId="18BF2E1E" w14:textId="77777777" w:rsidR="005B4C82" w:rsidRPr="00C04AD0" w:rsidRDefault="005B4C82" w:rsidP="005B4C82">
      <w:pPr>
        <w:pStyle w:val="bodynumberedlist"/>
      </w:pPr>
    </w:p>
    <w:p w14:paraId="62925129" w14:textId="77777777" w:rsidR="009005F7" w:rsidRDefault="009005F7" w:rsidP="009005F7">
      <w:pPr>
        <w:pStyle w:val="bodynumberedlist"/>
      </w:pPr>
      <w:r w:rsidRPr="009005F7">
        <w:rPr>
          <w:rStyle w:val="bold"/>
        </w:rPr>
        <w:t>Ask:</w:t>
      </w:r>
      <w:r w:rsidRPr="009005F7">
        <w:t xml:space="preserve"> </w:t>
      </w:r>
      <w:r w:rsidRPr="009005F7">
        <w:rPr>
          <w:rStyle w:val="italic"/>
        </w:rPr>
        <w:t>We’ve looked at Romans 5:6 over and over today—who can quote it without looking at a Bible or study guide?</w:t>
      </w:r>
      <w:r w:rsidRPr="009005F7">
        <w:t xml:space="preserve"> </w:t>
      </w:r>
      <w:r w:rsidRPr="009005F7">
        <w:rPr>
          <w:rStyle w:val="bold"/>
        </w:rPr>
        <w:t>Share</w:t>
      </w:r>
      <w:r w:rsidRPr="009005F7">
        <w:t xml:space="preserve"> that we will look at one more benefit to knowing this verse: it helps us to remain firm when we lack the ability to live out our faith. </w:t>
      </w:r>
    </w:p>
    <w:p w14:paraId="20C76B0D" w14:textId="77777777" w:rsidR="009005F7" w:rsidRDefault="009005F7" w:rsidP="009005F7">
      <w:pPr>
        <w:pStyle w:val="bodynumberedlist"/>
      </w:pPr>
    </w:p>
    <w:p w14:paraId="6A9F248A" w14:textId="77777777" w:rsidR="009005F7" w:rsidRPr="00366330" w:rsidRDefault="009005F7" w:rsidP="009005F7">
      <w:pPr>
        <w:pStyle w:val="bodynumberedlist"/>
        <w:rPr>
          <w:sz w:val="23"/>
          <w:szCs w:val="23"/>
        </w:rPr>
      </w:pPr>
      <w:r w:rsidRPr="00366330">
        <w:rPr>
          <w:rStyle w:val="bold"/>
          <w:sz w:val="23"/>
          <w:szCs w:val="23"/>
        </w:rPr>
        <w:t>Ask</w:t>
      </w:r>
      <w:r w:rsidRPr="00366330">
        <w:rPr>
          <w:sz w:val="23"/>
          <w:szCs w:val="23"/>
        </w:rPr>
        <w:t xml:space="preserve"> how typical the man’s reaction in the opening example is—we hear the Word on Sunday, then find ourselves overwhelmed at work or in the presence of those who do not believe. </w:t>
      </w:r>
    </w:p>
    <w:p w14:paraId="0216A3F1" w14:textId="77777777" w:rsidR="009005F7" w:rsidRDefault="009005F7" w:rsidP="009005F7">
      <w:pPr>
        <w:pStyle w:val="bodynumberedlist"/>
      </w:pPr>
    </w:p>
    <w:p w14:paraId="4CA901A2" w14:textId="7649A39D" w:rsidR="009005F7" w:rsidRPr="009005F7" w:rsidRDefault="009005F7" w:rsidP="009005F7">
      <w:pPr>
        <w:pStyle w:val="bodynumberedlist"/>
      </w:pPr>
      <w:r w:rsidRPr="009005F7">
        <w:rPr>
          <w:rStyle w:val="bold"/>
        </w:rPr>
        <w:t>Read</w:t>
      </w:r>
      <w:r w:rsidRPr="009005F7">
        <w:t xml:space="preserve"> the continued response in the first two lines of the second paragraph (p. 52). </w:t>
      </w:r>
      <w:r w:rsidRPr="009005F7">
        <w:rPr>
          <w:rStyle w:val="bold"/>
        </w:rPr>
        <w:t>State:</w:t>
      </w:r>
      <w:r w:rsidRPr="009005F7">
        <w:t xml:space="preserve"> </w:t>
      </w:r>
      <w:r w:rsidRPr="009005F7">
        <w:rPr>
          <w:rStyle w:val="italic"/>
        </w:rPr>
        <w:t>The focus here is on us; again, that’s the wrong focus.</w:t>
      </w:r>
      <w:r w:rsidRPr="009005F7">
        <w:t xml:space="preserve"> </w:t>
      </w:r>
      <w:r w:rsidRPr="009005F7">
        <w:rPr>
          <w:rStyle w:val="bold"/>
        </w:rPr>
        <w:t>Point out</w:t>
      </w:r>
      <w:r w:rsidRPr="009005F7">
        <w:t xml:space="preserve"> again that it is the strength of Christ—not our own strength—that enables us to stand firm.</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F5EE43C" w14:textId="77777777" w:rsidR="009005F7" w:rsidRDefault="009005F7" w:rsidP="009005F7">
      <w:pPr>
        <w:pStyle w:val="bodynumberedlist"/>
      </w:pPr>
      <w:r w:rsidRPr="009005F7">
        <w:rPr>
          <w:rStyle w:val="bold"/>
        </w:rPr>
        <w:t>Read</w:t>
      </w:r>
      <w:r w:rsidRPr="009005F7">
        <w:t xml:space="preserve"> each Day’s title. </w:t>
      </w:r>
      <w:r w:rsidRPr="009005F7">
        <w:rPr>
          <w:rStyle w:val="bold"/>
        </w:rPr>
        <w:t>Say:</w:t>
      </w:r>
      <w:r w:rsidRPr="009005F7">
        <w:t xml:space="preserve"> </w:t>
      </w:r>
      <w:r w:rsidRPr="009005F7">
        <w:rPr>
          <w:rStyle w:val="italic"/>
        </w:rPr>
        <w:t>If we’re honest, each of these has been true of us at some point in our lives. And we’re right; we can’t: we must depend on the strength of Christ to do anything.</w:t>
      </w:r>
      <w:r w:rsidRPr="009005F7">
        <w:t xml:space="preserve"> </w:t>
      </w:r>
    </w:p>
    <w:p w14:paraId="60540A06" w14:textId="77777777" w:rsidR="009005F7" w:rsidRDefault="009005F7" w:rsidP="009005F7">
      <w:pPr>
        <w:pStyle w:val="bodynumberedlist"/>
      </w:pPr>
    </w:p>
    <w:p w14:paraId="321AC426" w14:textId="7666C9AE" w:rsidR="009005F7" w:rsidRPr="009005F7" w:rsidRDefault="009005F7" w:rsidP="009005F7">
      <w:pPr>
        <w:pStyle w:val="bodynumberedlist"/>
      </w:pPr>
      <w:r w:rsidRPr="009005F7">
        <w:rPr>
          <w:rStyle w:val="bold"/>
        </w:rPr>
        <w:t>Close</w:t>
      </w:r>
      <w:r w:rsidRPr="009005F7">
        <w:t xml:space="preserve"> with a prayer of dependence on God for your own life and those of your learners.</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EDD0" w14:textId="77777777" w:rsidR="006C34EC" w:rsidRDefault="006C34EC">
      <w:r>
        <w:separator/>
      </w:r>
    </w:p>
  </w:endnote>
  <w:endnote w:type="continuationSeparator" w:id="0">
    <w:p w14:paraId="60091EB3" w14:textId="77777777" w:rsidR="006C34EC" w:rsidRDefault="006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64C1" w14:textId="77777777" w:rsidR="006C34EC" w:rsidRDefault="006C34EC">
      <w:r>
        <w:separator/>
      </w:r>
    </w:p>
  </w:footnote>
  <w:footnote w:type="continuationSeparator" w:id="0">
    <w:p w14:paraId="26148DF7" w14:textId="77777777" w:rsidR="006C34EC" w:rsidRDefault="006C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8E7"/>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330"/>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7B4"/>
    <w:rsid w:val="00396C7F"/>
    <w:rsid w:val="003973CC"/>
    <w:rsid w:val="00397CD5"/>
    <w:rsid w:val="00397DC2"/>
    <w:rsid w:val="003A0138"/>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972"/>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213"/>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4E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2B4"/>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5F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9CD"/>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6</cp:revision>
  <cp:lastPrinted>2021-06-08T19:41:00Z</cp:lastPrinted>
  <dcterms:created xsi:type="dcterms:W3CDTF">2022-02-22T15:52:00Z</dcterms:created>
  <dcterms:modified xsi:type="dcterms:W3CDTF">2022-02-22T17:08:00Z</dcterms:modified>
</cp:coreProperties>
</file>