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4A7663E5" w14:textId="77777777" w:rsidR="000F039A" w:rsidRPr="00DB00B9" w:rsidRDefault="000F039A" w:rsidP="000F039A">
      <w:pPr>
        <w:pStyle w:val="MWHead"/>
        <w:rPr>
          <w:rStyle w:val="bold"/>
        </w:rPr>
      </w:pPr>
      <w:r w:rsidRPr="00DB00B9">
        <w:rPr>
          <w:rStyle w:val="bold"/>
        </w:rPr>
        <w:t xml:space="preserve">Study Series: </w:t>
      </w:r>
      <w:r>
        <w:rPr>
          <w:rStyle w:val="bold"/>
        </w:rPr>
        <w:t>Difference Makers</w:t>
      </w:r>
    </w:p>
    <w:p w14:paraId="3AE322C8" w14:textId="77777777" w:rsidR="000F039A" w:rsidRPr="0013528F" w:rsidRDefault="000F039A" w:rsidP="000F039A">
      <w:pPr>
        <w:pStyle w:val="MWHead"/>
      </w:pPr>
      <w:r w:rsidRPr="0013528F">
        <w:t xml:space="preserve">Author: </w:t>
      </w:r>
      <w:r>
        <w:t>Gregg Matte</w:t>
      </w:r>
    </w:p>
    <w:p w14:paraId="358F6D05" w14:textId="61325756" w:rsidR="00334207" w:rsidRPr="0013528F" w:rsidRDefault="00334207" w:rsidP="00DB00B9">
      <w:pPr>
        <w:pStyle w:val="MWHead"/>
      </w:pPr>
      <w:r w:rsidRPr="0013528F">
        <w:tab/>
      </w:r>
      <w:r w:rsidRPr="0013528F">
        <w:tab/>
      </w:r>
    </w:p>
    <w:p w14:paraId="5A561954" w14:textId="5F0AD3F8" w:rsidR="00334207" w:rsidRPr="0013528F" w:rsidRDefault="00334207" w:rsidP="00DB00B9">
      <w:pPr>
        <w:pStyle w:val="MWHead"/>
      </w:pPr>
      <w:r w:rsidRPr="0013528F">
        <w:tab/>
      </w:r>
      <w:r w:rsidRPr="00070F86">
        <w:rPr>
          <w:rStyle w:val="bold"/>
        </w:rPr>
        <w:t>Lesson Title: “</w:t>
      </w:r>
      <w:r w:rsidR="00B94C53">
        <w:rPr>
          <w:rStyle w:val="bold"/>
        </w:rPr>
        <w:t>Running to Trouble</w:t>
      </w:r>
      <w:r w:rsidRPr="00070F86">
        <w:rPr>
          <w:rStyle w:val="bold"/>
        </w:rPr>
        <w:t>”</w:t>
      </w:r>
      <w:r w:rsidRPr="0013528F">
        <w:t xml:space="preserve"> (pp. </w:t>
      </w:r>
      <w:r w:rsidR="00B94C53">
        <w:t>144</w:t>
      </w:r>
      <w:r w:rsidRPr="0013528F">
        <w:t>-</w:t>
      </w:r>
      <w:r w:rsidR="00B94C53">
        <w:t>155</w:t>
      </w:r>
      <w:r w:rsidRPr="0013528F">
        <w:t>)</w:t>
      </w:r>
    </w:p>
    <w:p w14:paraId="684A2702" w14:textId="019D5736" w:rsidR="00334207" w:rsidRPr="0013528F" w:rsidRDefault="00334207" w:rsidP="00DB00B9">
      <w:pPr>
        <w:pStyle w:val="MWHead"/>
      </w:pPr>
      <w:r w:rsidRPr="0013528F">
        <w:t xml:space="preserve">Session </w:t>
      </w:r>
      <w:r w:rsidR="00B94C53">
        <w:t>12</w:t>
      </w:r>
    </w:p>
    <w:p w14:paraId="48B833F7" w14:textId="44CA9D99" w:rsidR="00334207" w:rsidRPr="0013528F" w:rsidRDefault="00B94C53" w:rsidP="00DB00B9">
      <w:pPr>
        <w:pStyle w:val="MWHead"/>
      </w:pPr>
      <w:r>
        <w:t>February 20,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6ECF137C" w14:textId="77777777" w:rsidR="00B94C53" w:rsidRPr="00B94C53" w:rsidRDefault="00B94C53" w:rsidP="00B94C53">
      <w:pPr>
        <w:pStyle w:val="bodynumberedlist"/>
      </w:pPr>
      <w:r w:rsidRPr="00B94C53">
        <w:rPr>
          <w:b/>
          <w:bCs/>
        </w:rPr>
        <w:t xml:space="preserve">The main point of this lesson is: </w:t>
      </w:r>
      <w:r w:rsidRPr="00B94C53">
        <w:t>Difference makers go to trouble, not away from it.</w:t>
      </w:r>
    </w:p>
    <w:p w14:paraId="192B725D" w14:textId="77777777" w:rsidR="00B94C53" w:rsidRPr="00B94C53" w:rsidRDefault="00B94C53" w:rsidP="00B94C53">
      <w:pPr>
        <w:pStyle w:val="bodynumberedlist"/>
        <w:rPr>
          <w:b/>
          <w:bCs/>
        </w:rPr>
      </w:pPr>
    </w:p>
    <w:p w14:paraId="32CF0612" w14:textId="77777777" w:rsidR="00B94C53" w:rsidRPr="00B94C53" w:rsidRDefault="00B94C53" w:rsidP="00B94C53">
      <w:pPr>
        <w:pStyle w:val="bodynumberedlist"/>
      </w:pPr>
      <w:r w:rsidRPr="00B94C53">
        <w:rPr>
          <w:b/>
          <w:bCs/>
        </w:rPr>
        <w:t xml:space="preserve">Focus on this goal: </w:t>
      </w:r>
      <w:r w:rsidRPr="00B94C53">
        <w:t>To help adults leave their comfort zones to minister to hurting people</w:t>
      </w:r>
    </w:p>
    <w:p w14:paraId="4B28A16D" w14:textId="77777777" w:rsidR="00B94C53" w:rsidRPr="00B94C53" w:rsidRDefault="00B94C53" w:rsidP="00B94C53">
      <w:pPr>
        <w:pStyle w:val="bodynumberedlist"/>
        <w:rPr>
          <w:b/>
          <w:bCs/>
        </w:rPr>
      </w:pPr>
    </w:p>
    <w:p w14:paraId="70C5B7F9" w14:textId="77777777" w:rsidR="00B94C53" w:rsidRPr="00B94C53" w:rsidRDefault="00B94C53" w:rsidP="00B94C53">
      <w:pPr>
        <w:pStyle w:val="bodynumberedlist"/>
      </w:pPr>
      <w:r w:rsidRPr="00B94C53">
        <w:rPr>
          <w:b/>
          <w:bCs/>
        </w:rPr>
        <w:t xml:space="preserve">Key Bible Passages: </w:t>
      </w:r>
      <w:r w:rsidRPr="00B94C53">
        <w:t>Matthew 25:34-36,40; James 1:27</w:t>
      </w:r>
    </w:p>
    <w:p w14:paraId="338B407A" w14:textId="77777777" w:rsidR="003A4BB7" w:rsidRDefault="003A4BB7" w:rsidP="0013528F">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0EEC620C" w14:textId="62BDDCB1" w:rsidR="00B94C53" w:rsidRPr="00B94C53" w:rsidRDefault="00B94C53" w:rsidP="00B94C53">
      <w:pPr>
        <w:pStyle w:val="bodynumberedlist"/>
        <w:rPr>
          <w:rFonts w:eastAsia="Cambria"/>
        </w:rPr>
      </w:pPr>
      <w:r w:rsidRPr="00B94C53">
        <w:rPr>
          <w:rFonts w:eastAsia="Cambria"/>
          <w:b/>
          <w:bCs/>
        </w:rPr>
        <w:t>Read</w:t>
      </w:r>
      <w:r w:rsidRPr="00B94C53">
        <w:rPr>
          <w:rFonts w:eastAsia="Cambria"/>
        </w:rPr>
        <w:t xml:space="preserve"> the lyrics and story behind the song “Me and Becky” (https://genius.com/Chris-rice-me-and-becky-lyrics#about) (Step 4)</w:t>
      </w:r>
    </w:p>
    <w:p w14:paraId="7A2EE5B8" w14:textId="1D7A3137" w:rsidR="0049084A" w:rsidRPr="00C04AD0" w:rsidRDefault="0049084A" w:rsidP="00B94C53">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7C7EEA0B" w14:textId="77777777" w:rsidR="00B94C53" w:rsidRDefault="00B94C53" w:rsidP="00B94C53">
      <w:pPr>
        <w:pStyle w:val="bodynumberedlist"/>
      </w:pPr>
      <w:r w:rsidRPr="00B94C53">
        <w:rPr>
          <w:b/>
          <w:bCs/>
        </w:rPr>
        <w:t>Ask</w:t>
      </w:r>
      <w:r w:rsidRPr="00B94C53">
        <w:t xml:space="preserve"> what comes to mind when participants hear “good trouble.” </w:t>
      </w:r>
      <w:r w:rsidRPr="00B94C53">
        <w:rPr>
          <w:b/>
          <w:bCs/>
        </w:rPr>
        <w:t>Note</w:t>
      </w:r>
      <w:r w:rsidRPr="00B94C53">
        <w:t xml:space="preserve"> some might recall a speech by late politician and civil rights activist John Lewis telling listeners to “Get in good trouble, necessary trouble</w:t>
      </w:r>
      <w:proofErr w:type="gramStart"/>
      <w:r w:rsidRPr="00B94C53">
        <w:t>.”*</w:t>
      </w:r>
      <w:proofErr w:type="gramEnd"/>
      <w:r w:rsidRPr="00B94C53">
        <w:t xml:space="preserve"> </w:t>
      </w:r>
      <w:r w:rsidRPr="00B94C53">
        <w:rPr>
          <w:b/>
          <w:bCs/>
        </w:rPr>
        <w:t xml:space="preserve">Ask: </w:t>
      </w:r>
      <w:r w:rsidRPr="00B94C53">
        <w:rPr>
          <w:i/>
          <w:iCs/>
        </w:rPr>
        <w:t>Regardless of whether you agree with Lewis’s politics, do you agree there is such a thing as good and necessary trouble? Explain your reasoning.</w:t>
      </w:r>
      <w:r w:rsidRPr="00B94C53">
        <w:t xml:space="preserve"> </w:t>
      </w:r>
    </w:p>
    <w:p w14:paraId="26750734" w14:textId="77777777" w:rsidR="00B94C53" w:rsidRDefault="00B94C53" w:rsidP="00B94C53">
      <w:pPr>
        <w:pStyle w:val="bodynumberedlist"/>
      </w:pPr>
    </w:p>
    <w:p w14:paraId="28F53D8B" w14:textId="2BE5B59D" w:rsidR="00B94C53" w:rsidRPr="00B94C53" w:rsidRDefault="00B94C53" w:rsidP="00B94C53">
      <w:pPr>
        <w:pStyle w:val="bodynumberedlist"/>
      </w:pPr>
      <w:r w:rsidRPr="00B94C53">
        <w:rPr>
          <w:b/>
          <w:bCs/>
        </w:rPr>
        <w:t>Read</w:t>
      </w:r>
      <w:r w:rsidRPr="00B94C53">
        <w:t xml:space="preserve"> the main point of this lesson statement (p. 154). This session challenges us to run to good and necessary trouble in Jesus’ name. </w:t>
      </w:r>
    </w:p>
    <w:p w14:paraId="724FB12F" w14:textId="23C08F0C" w:rsidR="00A15EB1" w:rsidRDefault="00A15EB1" w:rsidP="00FB171E">
      <w:pPr>
        <w:pStyle w:val="bodynumberedlist"/>
      </w:pPr>
    </w:p>
    <w:p w14:paraId="2D3C7755" w14:textId="77777777" w:rsidR="00CA5131" w:rsidRPr="00C04AD0" w:rsidRDefault="00CA5131" w:rsidP="00FB171E">
      <w:pPr>
        <w:pStyle w:val="bodynumberedlist"/>
      </w:pPr>
    </w:p>
    <w:p w14:paraId="5AD819B1" w14:textId="1D0544A9" w:rsidR="002A631F" w:rsidRPr="00EC1D81" w:rsidRDefault="002A631F" w:rsidP="0013528F">
      <w:pPr>
        <w:pStyle w:val="MWSub2"/>
      </w:pPr>
      <w:r w:rsidRPr="00C04AD0">
        <w:lastRenderedPageBreak/>
        <w:t xml:space="preserve">Step 2. </w:t>
      </w:r>
      <w:r w:rsidR="00CA5131">
        <w:t>Trouble, Trouble Everywhere</w:t>
      </w:r>
    </w:p>
    <w:p w14:paraId="1BED692C" w14:textId="77777777" w:rsidR="00525195" w:rsidRPr="00C04AD0" w:rsidRDefault="00525195" w:rsidP="0013528F">
      <w:pPr>
        <w:pStyle w:val="bodynumberedlist"/>
      </w:pPr>
    </w:p>
    <w:p w14:paraId="2F3D8657" w14:textId="77777777" w:rsidR="00CA5131" w:rsidRDefault="00CA5131" w:rsidP="00CA5131">
      <w:pPr>
        <w:pStyle w:val="bodynumberedlist"/>
      </w:pPr>
      <w:r w:rsidRPr="00CA5131">
        <w:rPr>
          <w:b/>
          <w:bCs/>
        </w:rPr>
        <w:t xml:space="preserve">Declare: </w:t>
      </w:r>
      <w:r w:rsidRPr="00CA5131">
        <w:rPr>
          <w:i/>
          <w:iCs/>
        </w:rPr>
        <w:t xml:space="preserve">John Lewis’s speech and death are not usually the first thing that comes to mind when we think of 2020—what is? As we read the first paragraphs of Day </w:t>
      </w:r>
      <w:proofErr w:type="gramStart"/>
      <w:r w:rsidRPr="00CA5131">
        <w:rPr>
          <w:i/>
          <w:iCs/>
        </w:rPr>
        <w:t>One</w:t>
      </w:r>
      <w:proofErr w:type="gramEnd"/>
      <w:r w:rsidRPr="00CA5131">
        <w:rPr>
          <w:i/>
          <w:iCs/>
        </w:rPr>
        <w:t xml:space="preserve"> we may think, “If only the author knew what was coming!” But God knew, and He had already purposed for His people to run to trouble and minister to others during the pandemic. </w:t>
      </w:r>
    </w:p>
    <w:p w14:paraId="4454A38C" w14:textId="77777777" w:rsidR="00CA5131" w:rsidRDefault="00CA5131" w:rsidP="00CA5131">
      <w:pPr>
        <w:pStyle w:val="bodynumberedlist"/>
      </w:pPr>
    </w:p>
    <w:p w14:paraId="3E132869" w14:textId="77777777" w:rsidR="00CA5131" w:rsidRDefault="00CA5131" w:rsidP="00CA5131">
      <w:pPr>
        <w:pStyle w:val="bodynumberedlist"/>
      </w:pPr>
      <w:r w:rsidRPr="00CA5131">
        <w:rPr>
          <w:b/>
          <w:bCs/>
        </w:rPr>
        <w:t>Discuss</w:t>
      </w:r>
      <w:r w:rsidRPr="00CA5131">
        <w:t xml:space="preserve"> Day One, activity 1 (p. 145) as related to the pandemic and other times of great need. </w:t>
      </w:r>
    </w:p>
    <w:p w14:paraId="6E2248C0" w14:textId="77777777" w:rsidR="00CA5131" w:rsidRDefault="00CA5131" w:rsidP="00CA5131">
      <w:pPr>
        <w:pStyle w:val="bodynumberedlist"/>
      </w:pPr>
    </w:p>
    <w:p w14:paraId="353D30D0" w14:textId="00022A6D" w:rsidR="00CA5131" w:rsidRPr="00CA5131" w:rsidRDefault="00CA5131" w:rsidP="00CA5131">
      <w:pPr>
        <w:pStyle w:val="bodynumberedlist"/>
      </w:pPr>
      <w:r w:rsidRPr="00CA5131">
        <w:rPr>
          <w:b/>
          <w:bCs/>
        </w:rPr>
        <w:t>Discuss</w:t>
      </w:r>
      <w:r w:rsidRPr="00CA5131">
        <w:t xml:space="preserve"> Day One, activity 2 (pp. 145-146). </w:t>
      </w:r>
    </w:p>
    <w:p w14:paraId="229B6D28" w14:textId="77777777" w:rsidR="007F7AF6" w:rsidRPr="00C04AD0" w:rsidRDefault="007F7AF6" w:rsidP="0013528F">
      <w:pPr>
        <w:pStyle w:val="bodynumberedlist"/>
      </w:pPr>
    </w:p>
    <w:p w14:paraId="61EC1039" w14:textId="74EF369E" w:rsidR="005B4C82" w:rsidRPr="00EC1D81" w:rsidRDefault="005B4C82" w:rsidP="005B4C82">
      <w:pPr>
        <w:pStyle w:val="MWSub2"/>
      </w:pPr>
      <w:r w:rsidRPr="00C04AD0">
        <w:t xml:space="preserve">Step </w:t>
      </w:r>
      <w:r>
        <w:t>3</w:t>
      </w:r>
      <w:r w:rsidRPr="00C04AD0">
        <w:t xml:space="preserve">. </w:t>
      </w:r>
      <w:r w:rsidR="00CA5131">
        <w:t>Lukewarm Christians</w:t>
      </w:r>
    </w:p>
    <w:p w14:paraId="38374D59" w14:textId="77777777" w:rsidR="005B4C82" w:rsidRPr="00C04AD0" w:rsidRDefault="005B4C82" w:rsidP="005B4C82">
      <w:pPr>
        <w:pStyle w:val="bodynumberedlist"/>
      </w:pPr>
    </w:p>
    <w:p w14:paraId="0ACC6F9A" w14:textId="77777777" w:rsidR="00CA5131" w:rsidRDefault="00CA5131" w:rsidP="00CA5131">
      <w:pPr>
        <w:pStyle w:val="bodynumberedlist"/>
      </w:pPr>
      <w:r w:rsidRPr="00CA5131">
        <w:rPr>
          <w:b/>
          <w:bCs/>
        </w:rPr>
        <w:t>Lead</w:t>
      </w:r>
      <w:r w:rsidRPr="00CA5131">
        <w:t xml:space="preserve"> the group to repeat the first line of the Difference Maker Declaration (p. 66). </w:t>
      </w:r>
      <w:r w:rsidRPr="00CA5131">
        <w:rPr>
          <w:b/>
          <w:bCs/>
        </w:rPr>
        <w:t>Ask:</w:t>
      </w:r>
      <w:r w:rsidRPr="00CA5131">
        <w:t xml:space="preserve"> </w:t>
      </w:r>
      <w:r w:rsidRPr="00CA5131">
        <w:rPr>
          <w:i/>
          <w:iCs/>
        </w:rPr>
        <w:t>What percentage of Christians would you estimate believe that? What percentage would you estimate live it? What leads you to that conclusion?</w:t>
      </w:r>
      <w:r w:rsidRPr="00CA5131">
        <w:t xml:space="preserve"> </w:t>
      </w:r>
    </w:p>
    <w:p w14:paraId="021C1BE4" w14:textId="77777777" w:rsidR="00CA5131" w:rsidRDefault="00CA5131" w:rsidP="00CA5131">
      <w:pPr>
        <w:pStyle w:val="bodynumberedlist"/>
      </w:pPr>
    </w:p>
    <w:p w14:paraId="58D25AFF" w14:textId="77777777" w:rsidR="00A97F3C" w:rsidRDefault="00CA5131" w:rsidP="00CA5131">
      <w:pPr>
        <w:pStyle w:val="bodynumberedlist"/>
      </w:pPr>
      <w:r w:rsidRPr="00CA5131">
        <w:rPr>
          <w:b/>
          <w:bCs/>
        </w:rPr>
        <w:t>Analyze</w:t>
      </w:r>
      <w:r w:rsidRPr="00CA5131">
        <w:t xml:space="preserve"> how the “American Dream” contributes to many American churchgoers being lukewarm Christians, content to watch from the sidelines. </w:t>
      </w:r>
      <w:r w:rsidRPr="00CA5131">
        <w:rPr>
          <w:b/>
          <w:bCs/>
        </w:rPr>
        <w:t>Explore</w:t>
      </w:r>
      <w:r w:rsidRPr="00CA5131">
        <w:t xml:space="preserve"> the author’s description of lukewarm Christianity as a “weird combination of guilt, greed, and a desire to help others” (p. 147). </w:t>
      </w:r>
    </w:p>
    <w:p w14:paraId="44BCE4EB" w14:textId="77777777" w:rsidR="00A97F3C" w:rsidRDefault="00A97F3C" w:rsidP="00CA5131">
      <w:pPr>
        <w:pStyle w:val="bodynumberedlist"/>
      </w:pPr>
    </w:p>
    <w:p w14:paraId="260D61CB" w14:textId="77777777" w:rsidR="00A97F3C" w:rsidRDefault="00CA5131" w:rsidP="00CA5131">
      <w:pPr>
        <w:pStyle w:val="bodynumberedlist"/>
      </w:pPr>
      <w:r w:rsidRPr="00A97F3C">
        <w:rPr>
          <w:b/>
          <w:bCs/>
        </w:rPr>
        <w:t>Discuss</w:t>
      </w:r>
      <w:r w:rsidRPr="00CA5131">
        <w:t xml:space="preserve"> the first two questions of Day Two, activity 2 (p. 148). </w:t>
      </w:r>
    </w:p>
    <w:p w14:paraId="01B9B9E6" w14:textId="77777777" w:rsidR="00A97F3C" w:rsidRDefault="00A97F3C" w:rsidP="00CA5131">
      <w:pPr>
        <w:pStyle w:val="bodynumberedlist"/>
      </w:pPr>
    </w:p>
    <w:p w14:paraId="27D4C10B" w14:textId="6A6D649D" w:rsidR="00CA5131" w:rsidRPr="00CA5131" w:rsidRDefault="00CA5131" w:rsidP="00CA5131">
      <w:pPr>
        <w:pStyle w:val="bodynumberedlist"/>
      </w:pPr>
      <w:r w:rsidRPr="00A97F3C">
        <w:rPr>
          <w:b/>
          <w:bCs/>
        </w:rPr>
        <w:t>Request</w:t>
      </w:r>
      <w:r w:rsidRPr="00CA5131">
        <w:t xml:space="preserve"> a volunteer read the last paragraph of Day Two (p. 148). </w:t>
      </w:r>
    </w:p>
    <w:p w14:paraId="4077149B" w14:textId="77777777" w:rsidR="005B4C82" w:rsidRPr="00C04AD0" w:rsidRDefault="005B4C82" w:rsidP="005B4C82">
      <w:pPr>
        <w:pStyle w:val="bodynumberedlist"/>
      </w:pPr>
    </w:p>
    <w:p w14:paraId="335E5574" w14:textId="765F9768" w:rsidR="005B4C82" w:rsidRPr="00EC1D81" w:rsidRDefault="005B4C82" w:rsidP="005B4C82">
      <w:pPr>
        <w:pStyle w:val="MWSub2"/>
      </w:pPr>
      <w:r w:rsidRPr="00C04AD0">
        <w:t xml:space="preserve">Step </w:t>
      </w:r>
      <w:r>
        <w:t>4</w:t>
      </w:r>
      <w:r w:rsidRPr="00C04AD0">
        <w:t xml:space="preserve">. </w:t>
      </w:r>
      <w:r w:rsidR="00CA5131">
        <w:t>Looking for Trouble</w:t>
      </w:r>
    </w:p>
    <w:p w14:paraId="45010022" w14:textId="77777777" w:rsidR="005B4C82" w:rsidRPr="00C04AD0" w:rsidRDefault="005B4C82" w:rsidP="005B4C82">
      <w:pPr>
        <w:pStyle w:val="bodynumberedlist"/>
      </w:pPr>
    </w:p>
    <w:p w14:paraId="39CAFE80" w14:textId="77777777" w:rsidR="00A97F3C" w:rsidRDefault="00A97F3C" w:rsidP="00A97F3C">
      <w:pPr>
        <w:pStyle w:val="bodynumberedlist"/>
      </w:pPr>
      <w:r w:rsidRPr="00A97F3C">
        <w:rPr>
          <w:b/>
          <w:bCs/>
        </w:rPr>
        <w:t>Relate</w:t>
      </w:r>
      <w:r w:rsidRPr="00A97F3C">
        <w:t xml:space="preserve"> the story behind the song “Me and Becky” and </w:t>
      </w:r>
      <w:r w:rsidRPr="00A97F3C">
        <w:rPr>
          <w:b/>
          <w:bCs/>
        </w:rPr>
        <w:t>read</w:t>
      </w:r>
      <w:r w:rsidRPr="00A97F3C">
        <w:t xml:space="preserve"> some of the lyrics. </w:t>
      </w:r>
      <w:r w:rsidRPr="00A97F3C">
        <w:rPr>
          <w:b/>
          <w:bCs/>
        </w:rPr>
        <w:t>Analyze</w:t>
      </w:r>
      <w:r w:rsidRPr="00A97F3C">
        <w:t xml:space="preserve"> how “Becky” illustrates the challenge many believers feel of living for Jesus while living in the United States. </w:t>
      </w:r>
    </w:p>
    <w:p w14:paraId="768694C4" w14:textId="77777777" w:rsidR="00A97F3C" w:rsidRDefault="00A97F3C" w:rsidP="00A97F3C">
      <w:pPr>
        <w:pStyle w:val="bodynumberedlist"/>
      </w:pPr>
    </w:p>
    <w:p w14:paraId="19E545FA" w14:textId="77777777" w:rsidR="00A97F3C" w:rsidRDefault="00A97F3C" w:rsidP="00A97F3C">
      <w:pPr>
        <w:pStyle w:val="bodynumberedlist"/>
        <w:rPr>
          <w:i/>
          <w:iCs/>
        </w:rPr>
      </w:pPr>
      <w:r w:rsidRPr="00A97F3C">
        <w:rPr>
          <w:b/>
          <w:bCs/>
        </w:rPr>
        <w:t>Assert</w:t>
      </w:r>
      <w:r w:rsidRPr="00A97F3C">
        <w:t xml:space="preserve"> there’s nothing wrong with being wealthy, but it does have its own challenges and responsibilities. </w:t>
      </w:r>
      <w:r w:rsidRPr="00A97F3C">
        <w:rPr>
          <w:b/>
          <w:bCs/>
        </w:rPr>
        <w:t>Discuss</w:t>
      </w:r>
      <w:r w:rsidRPr="00A97F3C">
        <w:t xml:space="preserve"> Day Three, activity 1 (pp. 148-149). </w:t>
      </w:r>
      <w:r w:rsidRPr="00A97F3C">
        <w:rPr>
          <w:b/>
          <w:bCs/>
        </w:rPr>
        <w:t>Ask:</w:t>
      </w:r>
      <w:r w:rsidRPr="00A97F3C">
        <w:t xml:space="preserve"> </w:t>
      </w:r>
      <w:r w:rsidRPr="00A97F3C">
        <w:rPr>
          <w:i/>
          <w:iCs/>
        </w:rPr>
        <w:t xml:space="preserve">According to this world’s standards, we are all wealthy. Rather than retreating into the safety of our wealth, we are called to run to trouble. What </w:t>
      </w:r>
      <w:proofErr w:type="gramStart"/>
      <w:r w:rsidRPr="00A97F3C">
        <w:rPr>
          <w:i/>
          <w:iCs/>
        </w:rPr>
        <w:t>has to</w:t>
      </w:r>
      <w:proofErr w:type="gramEnd"/>
      <w:r w:rsidRPr="00A97F3C">
        <w:rPr>
          <w:i/>
          <w:iCs/>
        </w:rPr>
        <w:t xml:space="preserve"> happen before we can run to trouble? How can we find trouble? </w:t>
      </w:r>
    </w:p>
    <w:p w14:paraId="053C24DC" w14:textId="77777777" w:rsidR="00A97F3C" w:rsidRDefault="00A97F3C" w:rsidP="00A97F3C">
      <w:pPr>
        <w:pStyle w:val="bodynumberedlist"/>
        <w:rPr>
          <w:i/>
          <w:iCs/>
        </w:rPr>
      </w:pPr>
    </w:p>
    <w:p w14:paraId="7ABAA76C" w14:textId="0BBA4D82" w:rsidR="00A97F3C" w:rsidRPr="00A97F3C" w:rsidRDefault="00A97F3C" w:rsidP="00A97F3C">
      <w:pPr>
        <w:pStyle w:val="bodynumberedlist"/>
      </w:pPr>
      <w:r w:rsidRPr="00A97F3C">
        <w:rPr>
          <w:b/>
          <w:bCs/>
        </w:rPr>
        <w:t>Read</w:t>
      </w:r>
      <w:r w:rsidRPr="00A97F3C">
        <w:t xml:space="preserve"> the Day Three pull quote (p. 149). </w:t>
      </w:r>
      <w:r w:rsidRPr="00A97F3C">
        <w:rPr>
          <w:b/>
          <w:bCs/>
        </w:rPr>
        <w:t>Analyze</w:t>
      </w:r>
      <w:r w:rsidRPr="00A97F3C">
        <w:t xml:space="preserve"> how believers go through life with eyes open, shut, squinting, or blurred.  </w:t>
      </w:r>
    </w:p>
    <w:p w14:paraId="04795D0C" w14:textId="6F5EBAF9" w:rsidR="005B4C82" w:rsidRDefault="005B4C82" w:rsidP="005B4C82">
      <w:pPr>
        <w:pStyle w:val="bodynumberedlist"/>
      </w:pPr>
    </w:p>
    <w:p w14:paraId="2037E55C" w14:textId="1B66BA7D" w:rsidR="00A97F3C" w:rsidRDefault="00A97F3C" w:rsidP="005B4C82">
      <w:pPr>
        <w:pStyle w:val="bodynumberedlist"/>
      </w:pPr>
    </w:p>
    <w:p w14:paraId="4F0D0C80" w14:textId="77777777" w:rsidR="00A97F3C" w:rsidRPr="00C04AD0" w:rsidRDefault="00A97F3C" w:rsidP="005B4C82">
      <w:pPr>
        <w:pStyle w:val="bodynumberedlist"/>
      </w:pPr>
    </w:p>
    <w:p w14:paraId="3EF34670" w14:textId="1F08C80A" w:rsidR="005B4C82" w:rsidRPr="00EC1D81" w:rsidRDefault="005B4C82" w:rsidP="005B4C82">
      <w:pPr>
        <w:pStyle w:val="MWSub2"/>
      </w:pPr>
      <w:r w:rsidRPr="00C04AD0">
        <w:lastRenderedPageBreak/>
        <w:t xml:space="preserve">Step </w:t>
      </w:r>
      <w:r>
        <w:t>5</w:t>
      </w:r>
      <w:r w:rsidRPr="00C04AD0">
        <w:t xml:space="preserve">. </w:t>
      </w:r>
      <w:r w:rsidR="00CA5131">
        <w:t>Looking in the Word</w:t>
      </w:r>
    </w:p>
    <w:p w14:paraId="15E20F8E" w14:textId="77777777" w:rsidR="005B4C82" w:rsidRPr="00C04AD0" w:rsidRDefault="005B4C82" w:rsidP="005B4C82">
      <w:pPr>
        <w:pStyle w:val="bodynumberedlist"/>
      </w:pPr>
    </w:p>
    <w:p w14:paraId="544FE65A" w14:textId="77777777" w:rsidR="00A97F3C" w:rsidRDefault="00A97F3C" w:rsidP="00A97F3C">
      <w:pPr>
        <w:pStyle w:val="bodynumberedlist"/>
      </w:pPr>
      <w:r w:rsidRPr="00A97F3C">
        <w:rPr>
          <w:b/>
          <w:bCs/>
        </w:rPr>
        <w:t>Ask</w:t>
      </w:r>
      <w:r w:rsidRPr="00A97F3C">
        <w:t xml:space="preserve"> what the first step is in looking for and running to trouble (p. 149). </w:t>
      </w:r>
      <w:r w:rsidRPr="00A97F3C">
        <w:rPr>
          <w:b/>
          <w:bCs/>
        </w:rPr>
        <w:t>Read</w:t>
      </w:r>
      <w:r w:rsidRPr="00A97F3C">
        <w:t xml:space="preserve"> the Day Four pull quote (p. 150). </w:t>
      </w:r>
      <w:r w:rsidRPr="00A97F3C">
        <w:rPr>
          <w:b/>
          <w:bCs/>
        </w:rPr>
        <w:t>Challenge</w:t>
      </w:r>
      <w:r w:rsidRPr="00A97F3C">
        <w:t xml:space="preserve"> adults to increase Bible intake. </w:t>
      </w:r>
      <w:r w:rsidRPr="00A97F3C">
        <w:rPr>
          <w:b/>
          <w:bCs/>
        </w:rPr>
        <w:t>Explore</w:t>
      </w:r>
      <w:r w:rsidRPr="00A97F3C">
        <w:t xml:space="preserve"> specific ways participants can become more consistent in Scripture reading. </w:t>
      </w:r>
    </w:p>
    <w:p w14:paraId="2A21FDDA" w14:textId="77777777" w:rsidR="00A97F3C" w:rsidRDefault="00A97F3C" w:rsidP="00A97F3C">
      <w:pPr>
        <w:pStyle w:val="bodynumberedlist"/>
      </w:pPr>
    </w:p>
    <w:p w14:paraId="7429B964" w14:textId="77777777" w:rsidR="00632507" w:rsidRDefault="00A97F3C" w:rsidP="00A97F3C">
      <w:pPr>
        <w:pStyle w:val="bodynumberedlist"/>
      </w:pPr>
      <w:r w:rsidRPr="00A97F3C">
        <w:rPr>
          <w:b/>
          <w:bCs/>
        </w:rPr>
        <w:t>Ask:</w:t>
      </w:r>
      <w:r w:rsidRPr="00A97F3C">
        <w:rPr>
          <w:i/>
          <w:iCs/>
        </w:rPr>
        <w:t xml:space="preserve"> What must we guard against when we determine to read the entire Bible or engage in an in-depth study? </w:t>
      </w:r>
      <w:r w:rsidRPr="00A97F3C">
        <w:rPr>
          <w:b/>
          <w:bCs/>
        </w:rPr>
        <w:t>Declare</w:t>
      </w:r>
      <w:r w:rsidRPr="00A97F3C">
        <w:t xml:space="preserve"> we are not just to read Scripture for knowledge or for ways to stay out of trouble, but to seek to know God and His heart so He can transform us into difference makers who run to trouble. </w:t>
      </w:r>
    </w:p>
    <w:p w14:paraId="22E03931" w14:textId="77777777" w:rsidR="00632507" w:rsidRDefault="00632507" w:rsidP="00A97F3C">
      <w:pPr>
        <w:pStyle w:val="bodynumberedlist"/>
      </w:pPr>
    </w:p>
    <w:p w14:paraId="5DB0F328" w14:textId="7FBA2311" w:rsidR="00A97F3C" w:rsidRPr="00A97F3C" w:rsidRDefault="00A97F3C" w:rsidP="00A97F3C">
      <w:pPr>
        <w:pStyle w:val="bodynumberedlist"/>
      </w:pPr>
      <w:r w:rsidRPr="00632507">
        <w:rPr>
          <w:b/>
          <w:bCs/>
        </w:rPr>
        <w:t>Discuss</w:t>
      </w:r>
      <w:r w:rsidRPr="00A97F3C">
        <w:t xml:space="preserve"> Day Four, activity 1 (p. 150). </w:t>
      </w:r>
      <w:r w:rsidRPr="00632507">
        <w:rPr>
          <w:b/>
          <w:bCs/>
        </w:rPr>
        <w:t>Request</w:t>
      </w:r>
      <w:r w:rsidRPr="00A97F3C">
        <w:t xml:space="preserve"> participants silently consider Day Four, activity 2 (p. 151). </w:t>
      </w:r>
    </w:p>
    <w:p w14:paraId="0D7576D2" w14:textId="77777777" w:rsidR="00CC7444" w:rsidRPr="00C04AD0" w:rsidRDefault="00CC7444" w:rsidP="005B4C82">
      <w:pPr>
        <w:pStyle w:val="bodynumberedlist"/>
      </w:pPr>
    </w:p>
    <w:p w14:paraId="28E5F39A" w14:textId="22F625E3" w:rsidR="005B4C82" w:rsidRPr="00EC1D81" w:rsidRDefault="005B4C82" w:rsidP="005B4C82">
      <w:pPr>
        <w:pStyle w:val="MWSub2"/>
      </w:pPr>
      <w:r w:rsidRPr="00C04AD0">
        <w:t xml:space="preserve">Step </w:t>
      </w:r>
      <w:r>
        <w:t>6</w:t>
      </w:r>
      <w:r w:rsidRPr="00C04AD0">
        <w:t xml:space="preserve">. </w:t>
      </w:r>
      <w:r w:rsidR="00CA5131">
        <w:t>Looking in the World</w:t>
      </w:r>
    </w:p>
    <w:p w14:paraId="18BF2E1E" w14:textId="77777777" w:rsidR="005B4C82" w:rsidRPr="00C04AD0" w:rsidRDefault="005B4C82" w:rsidP="005B4C82">
      <w:pPr>
        <w:pStyle w:val="bodynumberedlist"/>
      </w:pPr>
    </w:p>
    <w:p w14:paraId="7D3D9A9D" w14:textId="77777777" w:rsidR="00632507" w:rsidRDefault="00632507" w:rsidP="00632507">
      <w:pPr>
        <w:pStyle w:val="bodynumberedlist"/>
        <w:rPr>
          <w:i/>
          <w:iCs/>
        </w:rPr>
      </w:pPr>
      <w:r w:rsidRPr="00632507">
        <w:rPr>
          <w:b/>
          <w:bCs/>
        </w:rPr>
        <w:t>State</w:t>
      </w:r>
      <w:r w:rsidRPr="00632507">
        <w:t xml:space="preserve"> we can obviously look for and find trouble in the world. </w:t>
      </w:r>
      <w:r w:rsidRPr="00632507">
        <w:rPr>
          <w:b/>
          <w:bCs/>
        </w:rPr>
        <w:t>Consider</w:t>
      </w:r>
      <w:r w:rsidRPr="00632507">
        <w:t xml:space="preserve"> the challenges when seeing trouble in the world. (Samples: we feel overwhelmed, think it’s somebody else’s problem.) </w:t>
      </w:r>
      <w:r w:rsidRPr="00632507">
        <w:rPr>
          <w:b/>
          <w:bCs/>
        </w:rPr>
        <w:t>Ask:</w:t>
      </w:r>
      <w:r w:rsidRPr="00632507">
        <w:rPr>
          <w:i/>
          <w:iCs/>
        </w:rPr>
        <w:t xml:space="preserve"> How can we know which of the world’s many problems we’re supposed to run to in order to serve? </w:t>
      </w:r>
    </w:p>
    <w:p w14:paraId="1B5D94ED" w14:textId="77777777" w:rsidR="00632507" w:rsidRDefault="00632507" w:rsidP="00632507">
      <w:pPr>
        <w:pStyle w:val="bodynumberedlist"/>
        <w:rPr>
          <w:i/>
          <w:iCs/>
        </w:rPr>
      </w:pPr>
    </w:p>
    <w:p w14:paraId="2206EE28" w14:textId="77777777" w:rsidR="00632507" w:rsidRDefault="00632507" w:rsidP="00632507">
      <w:pPr>
        <w:pStyle w:val="bodynumberedlist"/>
        <w:rPr>
          <w:i/>
          <w:iCs/>
        </w:rPr>
      </w:pPr>
      <w:r w:rsidRPr="00632507">
        <w:rPr>
          <w:b/>
          <w:bCs/>
        </w:rPr>
        <w:t xml:space="preserve">Draw attention </w:t>
      </w:r>
      <w:r w:rsidRPr="00632507">
        <w:t xml:space="preserve">to the Day Five statement (p. 152), “The key is to keep your eyes open and ask God to guide you ….” </w:t>
      </w:r>
      <w:r w:rsidRPr="00632507">
        <w:rPr>
          <w:b/>
          <w:bCs/>
        </w:rPr>
        <w:t>Ask:</w:t>
      </w:r>
      <w:r w:rsidRPr="00632507">
        <w:rPr>
          <w:i/>
          <w:iCs/>
        </w:rPr>
        <w:t xml:space="preserve"> What is the greater challenge for you—identifying the trouble or gaining the courage to run to it? </w:t>
      </w:r>
    </w:p>
    <w:p w14:paraId="1EA423D0" w14:textId="77777777" w:rsidR="00632507" w:rsidRDefault="00632507" w:rsidP="00632507">
      <w:pPr>
        <w:pStyle w:val="bodynumberedlist"/>
        <w:rPr>
          <w:i/>
          <w:iCs/>
        </w:rPr>
      </w:pPr>
    </w:p>
    <w:p w14:paraId="5BA8976F" w14:textId="77777777" w:rsidR="00632507" w:rsidRDefault="00632507" w:rsidP="00632507">
      <w:pPr>
        <w:pStyle w:val="bodynumberedlist"/>
        <w:rPr>
          <w:i/>
          <w:iCs/>
        </w:rPr>
      </w:pPr>
      <w:r w:rsidRPr="00632507">
        <w:rPr>
          <w:b/>
          <w:bCs/>
        </w:rPr>
        <w:t>Invite</w:t>
      </w:r>
      <w:r w:rsidRPr="00632507">
        <w:t xml:space="preserve"> a volunteer to read 2 Corinthians 1:3-11. </w:t>
      </w:r>
      <w:r w:rsidRPr="00632507">
        <w:rPr>
          <w:b/>
          <w:bCs/>
        </w:rPr>
        <w:t>Ask:</w:t>
      </w:r>
      <w:r w:rsidRPr="00632507">
        <w:rPr>
          <w:i/>
          <w:iCs/>
        </w:rPr>
        <w:t xml:space="preserve"> What about Paul’s situation might cause us to be afraid to run to trouble? What can we gain from this passage to gives us courage to run to trouble? </w:t>
      </w:r>
    </w:p>
    <w:p w14:paraId="70635163" w14:textId="77777777" w:rsidR="00632507" w:rsidRDefault="00632507" w:rsidP="00632507">
      <w:pPr>
        <w:pStyle w:val="bodynumberedlist"/>
        <w:rPr>
          <w:i/>
          <w:iCs/>
        </w:rPr>
      </w:pPr>
    </w:p>
    <w:p w14:paraId="5EA1AFC6" w14:textId="6DC66D7D" w:rsidR="00632507" w:rsidRPr="00632507" w:rsidRDefault="00632507" w:rsidP="00632507">
      <w:pPr>
        <w:pStyle w:val="bodynumberedlist"/>
      </w:pPr>
      <w:r w:rsidRPr="00632507">
        <w:rPr>
          <w:b/>
          <w:bCs/>
        </w:rPr>
        <w:t>Read</w:t>
      </w:r>
      <w:r w:rsidRPr="00632507">
        <w:t xml:space="preserve"> and discuss the Day Five paragraph (p. 153) beginning, “He’s your </w:t>
      </w:r>
      <w:proofErr w:type="gramStart"/>
      <w:r w:rsidRPr="00632507">
        <w:t>Father</w:t>
      </w:r>
      <w:proofErr w:type="gramEnd"/>
      <w:r w:rsidRPr="00632507">
        <w:t xml:space="preserve">.”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45FB6C4E" w14:textId="77777777" w:rsidR="00632507" w:rsidRDefault="00632507" w:rsidP="00632507">
      <w:pPr>
        <w:pStyle w:val="bodynumberedlist"/>
      </w:pPr>
      <w:r w:rsidRPr="00632507">
        <w:rPr>
          <w:b/>
          <w:bCs/>
        </w:rPr>
        <w:t xml:space="preserve">Ask: </w:t>
      </w:r>
      <w:r w:rsidRPr="00632507">
        <w:rPr>
          <w:i/>
          <w:iCs/>
        </w:rPr>
        <w:t>The author challenges us to start with “yes” this week. How can we encourage one another to say “yes” to running to good and necessary trouble?</w:t>
      </w:r>
      <w:r w:rsidRPr="00632507">
        <w:t xml:space="preserve"> </w:t>
      </w:r>
    </w:p>
    <w:p w14:paraId="3CF69A03" w14:textId="77777777" w:rsidR="00632507" w:rsidRDefault="00632507" w:rsidP="00632507">
      <w:pPr>
        <w:pStyle w:val="bodynumberedlist"/>
      </w:pPr>
    </w:p>
    <w:p w14:paraId="39A6F8C4" w14:textId="77777777" w:rsidR="00632507" w:rsidRDefault="00632507" w:rsidP="00632507">
      <w:pPr>
        <w:pStyle w:val="bodynumberedlist"/>
      </w:pPr>
      <w:r w:rsidRPr="00632507">
        <w:rPr>
          <w:b/>
          <w:bCs/>
        </w:rPr>
        <w:t>Brainstorm</w:t>
      </w:r>
      <w:r w:rsidRPr="00632507">
        <w:t xml:space="preserve"> ministry projects the group can do together (</w:t>
      </w:r>
      <w:r w:rsidRPr="00632507">
        <w:rPr>
          <w:b/>
          <w:bCs/>
        </w:rPr>
        <w:t>consider</w:t>
      </w:r>
      <w:r w:rsidRPr="00632507">
        <w:t xml:space="preserve"> the people and situations identified in Day Four, activity 1, p. 150), settling on one, if possible. </w:t>
      </w:r>
    </w:p>
    <w:p w14:paraId="4DD292C4" w14:textId="77777777" w:rsidR="00632507" w:rsidRDefault="00632507" w:rsidP="00632507">
      <w:pPr>
        <w:pStyle w:val="bodynumberedlist"/>
      </w:pPr>
    </w:p>
    <w:p w14:paraId="15991BEC" w14:textId="55A248E0" w:rsidR="00632507" w:rsidRPr="00632507" w:rsidRDefault="00632507" w:rsidP="00632507">
      <w:pPr>
        <w:pStyle w:val="bodynumberedlist"/>
      </w:pPr>
      <w:r w:rsidRPr="00632507">
        <w:rPr>
          <w:b/>
          <w:bCs/>
        </w:rPr>
        <w:t>Say</w:t>
      </w:r>
      <w:r w:rsidRPr="00632507">
        <w:t xml:space="preserve"> the Difference Maker Declaration together as your closing prayer.  </w:t>
      </w:r>
    </w:p>
    <w:p w14:paraId="01CE822F" w14:textId="77777777" w:rsidR="00CC7444" w:rsidRPr="00C04AD0" w:rsidRDefault="00CC7444" w:rsidP="005B4C82">
      <w:pPr>
        <w:pStyle w:val="bodynumberedlist"/>
      </w:pPr>
    </w:p>
    <w:p w14:paraId="7436C797" w14:textId="24BB7214" w:rsidR="00317BCB" w:rsidRPr="00C04AD0" w:rsidRDefault="00317BCB" w:rsidP="0013528F">
      <w:pPr>
        <w:pStyle w:val="MWSub1"/>
      </w:pPr>
      <w:r w:rsidRPr="00C04AD0">
        <w:t>After the Session</w:t>
      </w:r>
    </w:p>
    <w:p w14:paraId="16147078" w14:textId="0F5B8118" w:rsidR="00317BCB" w:rsidRPr="00C04AD0" w:rsidRDefault="00317BCB" w:rsidP="00750522">
      <w:pPr>
        <w:pStyle w:val="bodynumberedlist"/>
        <w:rPr>
          <w:rFonts w:eastAsia="Cambria"/>
        </w:rPr>
      </w:pPr>
    </w:p>
    <w:p w14:paraId="6167117B" w14:textId="77777777" w:rsidR="00632507" w:rsidRPr="00632507" w:rsidRDefault="00632507" w:rsidP="00632507">
      <w:pPr>
        <w:pStyle w:val="bodynumberedlist"/>
      </w:pPr>
      <w:r w:rsidRPr="002E39F8">
        <w:rPr>
          <w:b/>
          <w:bCs/>
        </w:rPr>
        <w:t>Recruit</w:t>
      </w:r>
      <w:r w:rsidRPr="00632507">
        <w:t xml:space="preserve"> a participant to head up your Step 7 group ministry project. </w:t>
      </w:r>
    </w:p>
    <w:p w14:paraId="4A1697B1" w14:textId="77777777" w:rsidR="00632507" w:rsidRPr="00632507" w:rsidRDefault="00632507" w:rsidP="00632507">
      <w:pPr>
        <w:suppressAutoHyphens/>
        <w:autoSpaceDE w:val="0"/>
        <w:autoSpaceDN w:val="0"/>
        <w:adjustRightInd w:val="0"/>
        <w:spacing w:line="200" w:lineRule="atLeast"/>
        <w:textAlignment w:val="center"/>
        <w:rPr>
          <w:rFonts w:ascii="CronosPro-LtCapt" w:hAnsi="CronosPro-LtCapt" w:cs="CronosPro-LtCapt"/>
          <w:color w:val="000000"/>
          <w:spacing w:val="1"/>
          <w:sz w:val="16"/>
          <w:szCs w:val="16"/>
        </w:rPr>
      </w:pPr>
    </w:p>
    <w:p w14:paraId="5FC62C61" w14:textId="77777777" w:rsidR="00632507" w:rsidRPr="00632507" w:rsidRDefault="00632507" w:rsidP="00632507">
      <w:pPr>
        <w:suppressAutoHyphens/>
        <w:autoSpaceDE w:val="0"/>
        <w:autoSpaceDN w:val="0"/>
        <w:adjustRightInd w:val="0"/>
        <w:spacing w:line="200" w:lineRule="atLeast"/>
        <w:ind w:left="100" w:hanging="100"/>
        <w:textAlignment w:val="center"/>
        <w:rPr>
          <w:rFonts w:ascii="CronosPro-LtCapt" w:hAnsi="CronosPro-LtCapt" w:cs="CronosPro-LtCapt"/>
          <w:color w:val="000000"/>
          <w:spacing w:val="1"/>
          <w:sz w:val="16"/>
          <w:szCs w:val="16"/>
        </w:rPr>
      </w:pPr>
      <w:r w:rsidRPr="00632507">
        <w:rPr>
          <w:rFonts w:ascii="CronosPro-LtCapt" w:hAnsi="CronosPro-LtCapt" w:cs="CronosPro-LtCapt"/>
          <w:color w:val="000000"/>
          <w:spacing w:val="1"/>
          <w:sz w:val="16"/>
          <w:szCs w:val="16"/>
        </w:rPr>
        <w:t xml:space="preserve">* </w:t>
      </w:r>
      <w:r w:rsidRPr="00632507">
        <w:rPr>
          <w:rFonts w:ascii="CronosPro-LtCapt" w:hAnsi="CronosPro-LtCapt" w:cs="CronosPro-LtCapt"/>
          <w:color w:val="000000"/>
          <w:spacing w:val="1"/>
          <w:sz w:val="16"/>
          <w:szCs w:val="16"/>
        </w:rPr>
        <w:fldChar w:fldCharType="begin"/>
      </w:r>
      <w:r w:rsidRPr="00632507">
        <w:rPr>
          <w:rFonts w:ascii="CronosPro-LtCapt" w:hAnsi="CronosPro-LtCapt" w:cs="CronosPro-LtCapt"/>
          <w:color w:val="000000"/>
          <w:spacing w:val="1"/>
          <w:sz w:val="16"/>
          <w:szCs w:val="16"/>
        </w:rPr>
        <w:instrText>HYPERLINK "https://www.brookings.edu/blog/how-we-rise/2020/07/23/five-things-john-lewis-taught-us-about-getting-in-good-trouble/"</w:instrText>
      </w:r>
      <w:r w:rsidRPr="00632507">
        <w:rPr>
          <w:rFonts w:ascii="CronosPro-LtCapt" w:hAnsi="CronosPro-LtCapt" w:cs="CronosPro-LtCapt"/>
          <w:color w:val="000000"/>
          <w:spacing w:val="1"/>
          <w:sz w:val="16"/>
          <w:szCs w:val="16"/>
        </w:rPr>
      </w:r>
      <w:r w:rsidRPr="00632507">
        <w:rPr>
          <w:rFonts w:ascii="CronosPro-LtCapt" w:hAnsi="CronosPro-LtCapt" w:cs="CronosPro-LtCapt"/>
          <w:color w:val="000000"/>
          <w:spacing w:val="1"/>
          <w:sz w:val="16"/>
          <w:szCs w:val="16"/>
        </w:rPr>
        <w:fldChar w:fldCharType="separate"/>
      </w:r>
      <w:r w:rsidRPr="00632507">
        <w:rPr>
          <w:rFonts w:ascii="CronosPro-LtCapt" w:hAnsi="CronosPro-LtCapt" w:cs="CronosPro-LtCapt"/>
          <w:color w:val="000000"/>
          <w:spacing w:val="1"/>
          <w:sz w:val="16"/>
          <w:szCs w:val="16"/>
        </w:rPr>
        <w:t>https://www.brookings.edu/blog/how-we-rise/2020/07/23/five-things-john-lewis-taught-us-about-</w:t>
      </w:r>
      <w:r w:rsidRPr="00632507">
        <w:rPr>
          <w:rFonts w:ascii="CronosPro-LtCapt" w:hAnsi="CronosPro-LtCapt" w:cs="CronosPro-LtCapt"/>
          <w:color w:val="000000"/>
          <w:spacing w:val="1"/>
          <w:sz w:val="16"/>
          <w:szCs w:val="16"/>
        </w:rPr>
        <w:br/>
        <w:t>getting-in-good-trouble/</w:t>
      </w:r>
    </w:p>
    <w:p w14:paraId="5455B8BC" w14:textId="50A15F3A" w:rsidR="00070F86" w:rsidRDefault="00632507" w:rsidP="00632507">
      <w:pPr>
        <w:pStyle w:val="bodynumberedlist"/>
      </w:pPr>
      <w:r w:rsidRPr="00632507">
        <w:rPr>
          <w:rFonts w:ascii="CronosPro-LtCapt" w:eastAsia="Cambria" w:hAnsi="CronosPro-LtCapt" w:cs="CronosPro-LtCapt"/>
          <w:spacing w:val="1"/>
          <w:sz w:val="16"/>
          <w:szCs w:val="16"/>
        </w:rPr>
        <w:fldChar w:fldCharType="end"/>
      </w: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4B0F6" w14:textId="77777777" w:rsidR="00530B74" w:rsidRDefault="00530B74">
      <w:r>
        <w:separator/>
      </w:r>
    </w:p>
  </w:endnote>
  <w:endnote w:type="continuationSeparator" w:id="0">
    <w:p w14:paraId="2C08446E" w14:textId="77777777" w:rsidR="00530B74" w:rsidRDefault="0053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Arial"/>
    <w:panose1 w:val="020B0604020202020204"/>
    <w:charset w:val="4D"/>
    <w:family w:val="auto"/>
    <w:notTrueType/>
    <w:pitch w:val="default"/>
    <w:sig w:usb0="00000003" w:usb1="00000000" w:usb2="00000000" w:usb3="00000000" w:csb0="00000001" w:csb1="00000000"/>
  </w:font>
  <w:font w:name="CronosPro-Bold">
    <w:altName w:val="Times New Roman"/>
    <w:panose1 w:val="020B0604020202020204"/>
    <w:charset w:val="00"/>
    <w:family w:val="roman"/>
    <w:pitch w:val="variable"/>
    <w:sig w:usb0="00000003" w:usb1="00000000" w:usb2="00000000" w:usb3="00000000" w:csb0="00000001" w:csb1="00000000"/>
  </w:font>
  <w:font w:name="HorleyOldStyleMTStd">
    <w:altName w:val="Arial"/>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89412" w14:textId="77777777" w:rsidR="00530B74" w:rsidRDefault="00530B74">
      <w:r>
        <w:separator/>
      </w:r>
    </w:p>
  </w:footnote>
  <w:footnote w:type="continuationSeparator" w:id="0">
    <w:p w14:paraId="30EDD6A0" w14:textId="77777777" w:rsidR="00530B74" w:rsidRDefault="00530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6"/>
  </w:num>
  <w:num w:numId="3">
    <w:abstractNumId w:val="19"/>
  </w:num>
  <w:num w:numId="4">
    <w:abstractNumId w:val="36"/>
  </w:num>
  <w:num w:numId="5">
    <w:abstractNumId w:val="24"/>
  </w:num>
  <w:num w:numId="6">
    <w:abstractNumId w:val="27"/>
  </w:num>
  <w:num w:numId="7">
    <w:abstractNumId w:val="22"/>
  </w:num>
  <w:num w:numId="8">
    <w:abstractNumId w:val="23"/>
  </w:num>
  <w:num w:numId="9">
    <w:abstractNumId w:val="20"/>
  </w:num>
  <w:num w:numId="10">
    <w:abstractNumId w:val="15"/>
  </w:num>
  <w:num w:numId="11">
    <w:abstractNumId w:val="12"/>
  </w:num>
  <w:num w:numId="12">
    <w:abstractNumId w:val="13"/>
  </w:num>
  <w:num w:numId="13">
    <w:abstractNumId w:val="21"/>
  </w:num>
  <w:num w:numId="14">
    <w:abstractNumId w:val="18"/>
  </w:num>
  <w:num w:numId="15">
    <w:abstractNumId w:val="37"/>
  </w:num>
  <w:num w:numId="16">
    <w:abstractNumId w:val="11"/>
  </w:num>
  <w:num w:numId="17">
    <w:abstractNumId w:val="33"/>
  </w:num>
  <w:num w:numId="18">
    <w:abstractNumId w:val="34"/>
  </w:num>
  <w:num w:numId="19">
    <w:abstractNumId w:val="28"/>
  </w:num>
  <w:num w:numId="20">
    <w:abstractNumId w:val="17"/>
  </w:num>
  <w:num w:numId="21">
    <w:abstractNumId w:val="38"/>
  </w:num>
  <w:num w:numId="22">
    <w:abstractNumId w:val="30"/>
  </w:num>
  <w:num w:numId="23">
    <w:abstractNumId w:val="39"/>
  </w:num>
  <w:num w:numId="24">
    <w:abstractNumId w:val="32"/>
  </w:num>
  <w:num w:numId="25">
    <w:abstractNumId w:val="14"/>
  </w:num>
  <w:num w:numId="26">
    <w:abstractNumId w:val="31"/>
  </w:num>
  <w:num w:numId="27">
    <w:abstractNumId w:val="29"/>
  </w:num>
  <w:num w:numId="28">
    <w:abstractNumId w:val="26"/>
  </w:num>
  <w:num w:numId="29">
    <w:abstractNumId w:val="35"/>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0"/>
  </w:num>
  <w:num w:numId="38">
    <w:abstractNumId w:val="3"/>
  </w:num>
  <w:num w:numId="39">
    <w:abstractNumId w:val="2"/>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39A"/>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5E7F"/>
    <w:rsid w:val="0014634D"/>
    <w:rsid w:val="00146768"/>
    <w:rsid w:val="00146A33"/>
    <w:rsid w:val="00147314"/>
    <w:rsid w:val="0014747E"/>
    <w:rsid w:val="00147BC8"/>
    <w:rsid w:val="00147FE2"/>
    <w:rsid w:val="001502AA"/>
    <w:rsid w:val="00150726"/>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E7FAD"/>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9F8"/>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BA"/>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4"/>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507"/>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0D9C"/>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6C6D"/>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4E1"/>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26"/>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42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4D0"/>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97F3C"/>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9E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22A"/>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4C53"/>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E87"/>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131"/>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5F4E"/>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DCF6A7FC-B56F-8C44-B8BB-47FED725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5</cp:revision>
  <cp:lastPrinted>2021-06-08T19:41:00Z</cp:lastPrinted>
  <dcterms:created xsi:type="dcterms:W3CDTF">2021-11-29T14:11:00Z</dcterms:created>
  <dcterms:modified xsi:type="dcterms:W3CDTF">2021-11-30T19:52:00Z</dcterms:modified>
</cp:coreProperties>
</file>