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33F4E198" w:rsidR="00334207" w:rsidRPr="00DB00B9" w:rsidRDefault="00334207" w:rsidP="00DB00B9">
      <w:pPr>
        <w:pStyle w:val="MWHead"/>
        <w:rPr>
          <w:rStyle w:val="bold"/>
        </w:rPr>
      </w:pPr>
      <w:r w:rsidRPr="00DB00B9">
        <w:rPr>
          <w:rStyle w:val="bold"/>
        </w:rPr>
        <w:t xml:space="preserve">Study Series: </w:t>
      </w:r>
      <w:r w:rsidR="0043194A">
        <w:rPr>
          <w:rStyle w:val="bold"/>
        </w:rPr>
        <w:t>Detours</w:t>
      </w:r>
    </w:p>
    <w:p w14:paraId="68EF0B3F" w14:textId="3453E21D" w:rsidR="00334207" w:rsidRPr="0013528F" w:rsidRDefault="00FB171E" w:rsidP="00DB00B9">
      <w:pPr>
        <w:pStyle w:val="MWHead"/>
      </w:pPr>
      <w:r w:rsidRPr="0013528F">
        <w:t xml:space="preserve">Author: </w:t>
      </w:r>
      <w:r w:rsidR="0043194A">
        <w:t>Tony Evans</w:t>
      </w:r>
    </w:p>
    <w:p w14:paraId="358F6D05" w14:textId="61325756" w:rsidR="00334207" w:rsidRPr="0013528F" w:rsidRDefault="00334207" w:rsidP="00DB00B9">
      <w:pPr>
        <w:pStyle w:val="MWHead"/>
      </w:pPr>
      <w:r w:rsidRPr="0013528F">
        <w:tab/>
      </w:r>
      <w:r w:rsidRPr="0013528F">
        <w:tab/>
      </w:r>
    </w:p>
    <w:p w14:paraId="5A561954" w14:textId="3EDD386C" w:rsidR="00334207" w:rsidRPr="0013528F" w:rsidRDefault="00334207" w:rsidP="00DB00B9">
      <w:pPr>
        <w:pStyle w:val="MWHead"/>
      </w:pPr>
      <w:r w:rsidRPr="0013528F">
        <w:tab/>
      </w:r>
      <w:r w:rsidRPr="00070F86">
        <w:rPr>
          <w:rStyle w:val="bold"/>
        </w:rPr>
        <w:t>Lesson Title: “</w:t>
      </w:r>
      <w:r w:rsidR="0043194A">
        <w:rPr>
          <w:rStyle w:val="bold"/>
        </w:rPr>
        <w:t>Their Perspective and Peace</w:t>
      </w:r>
      <w:r w:rsidRPr="00070F86">
        <w:rPr>
          <w:rStyle w:val="bold"/>
        </w:rPr>
        <w:t>”</w:t>
      </w:r>
      <w:r w:rsidRPr="0013528F">
        <w:t xml:space="preserve"> (pp. </w:t>
      </w:r>
      <w:r w:rsidR="0043194A">
        <w:t>83</w:t>
      </w:r>
      <w:r w:rsidRPr="0013528F">
        <w:t>-</w:t>
      </w:r>
      <w:r w:rsidR="0043194A">
        <w:t>95</w:t>
      </w:r>
      <w:r w:rsidRPr="0013528F">
        <w:t>)</w:t>
      </w:r>
    </w:p>
    <w:p w14:paraId="684A2702" w14:textId="5396D5D8" w:rsidR="00334207" w:rsidRPr="0013528F" w:rsidRDefault="00334207" w:rsidP="00DB00B9">
      <w:pPr>
        <w:pStyle w:val="MWHead"/>
      </w:pPr>
      <w:r w:rsidRPr="0013528F">
        <w:t xml:space="preserve">Session </w:t>
      </w:r>
      <w:r w:rsidR="0043194A">
        <w:t>7</w:t>
      </w:r>
    </w:p>
    <w:p w14:paraId="48B833F7" w14:textId="18B51B2D" w:rsidR="00334207" w:rsidRPr="0013528F" w:rsidRDefault="0043194A" w:rsidP="00DB00B9">
      <w:pPr>
        <w:pStyle w:val="MWHead"/>
      </w:pPr>
      <w:r>
        <w:t>October 17, 2021</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5169C314" w14:textId="77777777" w:rsidR="0043194A" w:rsidRPr="0043194A" w:rsidRDefault="0043194A" w:rsidP="0043194A">
      <w:pPr>
        <w:pStyle w:val="bodynumberedlist"/>
      </w:pPr>
      <w:r w:rsidRPr="0043194A">
        <w:rPr>
          <w:rStyle w:val="bold"/>
        </w:rPr>
        <w:t>The main point of this lesson is:</w:t>
      </w:r>
      <w:r w:rsidRPr="0043194A">
        <w:rPr>
          <w:b/>
          <w:bCs/>
        </w:rPr>
        <w:t xml:space="preserve"> </w:t>
      </w:r>
      <w:r w:rsidRPr="0043194A">
        <w:t>The proper perspective while on God’s detours allows believers to have peace.</w:t>
      </w:r>
    </w:p>
    <w:p w14:paraId="616DAC22" w14:textId="77777777" w:rsidR="0043194A" w:rsidRPr="0043194A" w:rsidRDefault="0043194A" w:rsidP="0043194A">
      <w:pPr>
        <w:pStyle w:val="bodynumberedlist"/>
        <w:rPr>
          <w:b/>
          <w:bCs/>
        </w:rPr>
      </w:pPr>
    </w:p>
    <w:p w14:paraId="47717456" w14:textId="77777777" w:rsidR="0043194A" w:rsidRPr="0043194A" w:rsidRDefault="0043194A" w:rsidP="0043194A">
      <w:pPr>
        <w:pStyle w:val="bodynumberedlist"/>
      </w:pPr>
      <w:r w:rsidRPr="0043194A">
        <w:rPr>
          <w:rStyle w:val="bold"/>
        </w:rPr>
        <w:t>Focus on this goal:</w:t>
      </w:r>
      <w:r w:rsidRPr="0043194A">
        <w:rPr>
          <w:b/>
          <w:bCs/>
        </w:rPr>
        <w:t xml:space="preserve"> </w:t>
      </w:r>
      <w:r w:rsidRPr="0043194A">
        <w:t>To help adults make God the focus of their lives, even on their detours, that they might experience His peace before arriving at their destiny</w:t>
      </w:r>
    </w:p>
    <w:p w14:paraId="6688D4DE" w14:textId="77777777" w:rsidR="0043194A" w:rsidRPr="0043194A" w:rsidRDefault="0043194A" w:rsidP="0043194A">
      <w:pPr>
        <w:pStyle w:val="bodynumberedlist"/>
        <w:rPr>
          <w:b/>
          <w:bCs/>
        </w:rPr>
      </w:pPr>
    </w:p>
    <w:p w14:paraId="2A5B2962" w14:textId="77777777" w:rsidR="0043194A" w:rsidRPr="0043194A" w:rsidRDefault="0043194A" w:rsidP="0043194A">
      <w:pPr>
        <w:pStyle w:val="bodynumberedlist"/>
      </w:pPr>
      <w:r w:rsidRPr="0043194A">
        <w:rPr>
          <w:rStyle w:val="bold"/>
        </w:rPr>
        <w:t>Key Bible Passage:</w:t>
      </w:r>
      <w:r w:rsidRPr="0043194A">
        <w:rPr>
          <w:b/>
          <w:bCs/>
        </w:rPr>
        <w:t xml:space="preserve"> </w:t>
      </w:r>
      <w:r w:rsidRPr="0043194A">
        <w:t>Genesis 41:16; 45:5-9</w:t>
      </w:r>
      <w:proofErr w:type="gramStart"/>
      <w:r w:rsidRPr="0043194A">
        <w:t>;</w:t>
      </w:r>
      <w:proofErr w:type="gramEnd"/>
      <w:r w:rsidRPr="0043194A">
        <w:t xml:space="preserve"> 50:20</w:t>
      </w:r>
    </w:p>
    <w:p w14:paraId="064F5B30" w14:textId="77777777" w:rsidR="0043194A" w:rsidRPr="0043194A" w:rsidRDefault="0043194A" w:rsidP="0043194A">
      <w:pPr>
        <w:pStyle w:val="bodynumberedlist"/>
      </w:pPr>
    </w:p>
    <w:p w14:paraId="2AA8D0D6" w14:textId="33C4BA1F" w:rsidR="006E2061" w:rsidRPr="00C04AD0" w:rsidRDefault="0043194A" w:rsidP="0043194A">
      <w:pPr>
        <w:pStyle w:val="bodynumberedlist"/>
      </w:pPr>
      <w:r w:rsidRPr="0043194A">
        <w:rPr>
          <w:rStyle w:val="bold"/>
        </w:rPr>
        <w:t>To the Leader:</w:t>
      </w:r>
      <w:r>
        <w:rPr>
          <w:rStyle w:val="bold"/>
        </w:rPr>
        <w:t xml:space="preserve"> </w:t>
      </w:r>
      <w:r w:rsidRPr="0043194A">
        <w:rPr>
          <w:rFonts w:eastAsia="Cambria"/>
        </w:rPr>
        <w:t>Remember to retain and display from Session 1 the map and poster you began.</w:t>
      </w:r>
    </w:p>
    <w:p w14:paraId="338B407A" w14:textId="77777777" w:rsidR="003A4BB7" w:rsidRDefault="003A4BB7" w:rsidP="0013528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584C8270" w14:textId="77777777" w:rsidR="0043194A" w:rsidRPr="0043194A" w:rsidRDefault="0043194A" w:rsidP="0043194A">
      <w:pPr>
        <w:pStyle w:val="bodynumberedlist"/>
      </w:pPr>
      <w:r w:rsidRPr="0043194A">
        <w:t xml:space="preserve">On a board, </w:t>
      </w:r>
      <w:r w:rsidRPr="0043194A">
        <w:rPr>
          <w:rStyle w:val="bold"/>
        </w:rPr>
        <w:t>write</w:t>
      </w:r>
      <w:r w:rsidRPr="0043194A">
        <w:t xml:space="preserve"> </w:t>
      </w:r>
      <w:r w:rsidRPr="0043194A">
        <w:rPr>
          <w:rStyle w:val="italic"/>
        </w:rPr>
        <w:t xml:space="preserve">I am completely focused when I _________. </w:t>
      </w:r>
      <w:proofErr w:type="gramStart"/>
      <w:r w:rsidRPr="0043194A">
        <w:rPr>
          <w:rStyle w:val="italic"/>
        </w:rPr>
        <w:t>and</w:t>
      </w:r>
      <w:proofErr w:type="gramEnd"/>
      <w:r w:rsidRPr="0043194A">
        <w:rPr>
          <w:rStyle w:val="italic"/>
        </w:rPr>
        <w:t xml:space="preserve"> I struggle to focus when _________. </w:t>
      </w:r>
      <w:r w:rsidRPr="0043194A">
        <w:t>(Step 1)</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58987F9B" w14:textId="77777777" w:rsidR="0043194A" w:rsidRDefault="0043194A" w:rsidP="0043194A">
      <w:pPr>
        <w:pStyle w:val="bodynumberedlist"/>
      </w:pPr>
      <w:r w:rsidRPr="0043194A">
        <w:t xml:space="preserve">As learners arrive, </w:t>
      </w:r>
      <w:r w:rsidRPr="0043194A">
        <w:rPr>
          <w:rStyle w:val="bold"/>
        </w:rPr>
        <w:t>invite</w:t>
      </w:r>
      <w:r w:rsidRPr="0043194A">
        <w:t xml:space="preserve"> them to consider the prompts on the board and how they might personally fill in the blanks. This doesn’t need to be spiritual in nature; an appropriate answer might be, “I am completely focused when I watch my favorite college football team. I struggle to focus when I have an early-morning meeting.” </w:t>
      </w:r>
    </w:p>
    <w:p w14:paraId="3917794E" w14:textId="77777777" w:rsidR="0043194A" w:rsidRDefault="0043194A" w:rsidP="0043194A">
      <w:pPr>
        <w:pStyle w:val="bodynumberedlist"/>
      </w:pPr>
    </w:p>
    <w:p w14:paraId="047C4733" w14:textId="77777777" w:rsidR="0043194A" w:rsidRDefault="0043194A" w:rsidP="0043194A">
      <w:pPr>
        <w:pStyle w:val="bodynumberedlist"/>
      </w:pPr>
      <w:r w:rsidRPr="0043194A">
        <w:lastRenderedPageBreak/>
        <w:t xml:space="preserve">After a few learners have shared, </w:t>
      </w:r>
      <w:r w:rsidRPr="0043194A">
        <w:rPr>
          <w:rStyle w:val="bold"/>
        </w:rPr>
        <w:t>ask:</w:t>
      </w:r>
      <w:r w:rsidRPr="0043194A">
        <w:rPr>
          <w:rStyle w:val="italic"/>
        </w:rPr>
        <w:t xml:space="preserve"> What kinds of things help you to focus?</w:t>
      </w:r>
      <w:r w:rsidRPr="0043194A">
        <w:t xml:space="preserve"> (Calming music, coffee, etc.) </w:t>
      </w:r>
      <w:r w:rsidRPr="0043194A">
        <w:rPr>
          <w:rStyle w:val="italic"/>
        </w:rPr>
        <w:t>What do you do to be spiritually focused?</w:t>
      </w:r>
      <w:r w:rsidRPr="0043194A">
        <w:t xml:space="preserve"> </w:t>
      </w:r>
    </w:p>
    <w:p w14:paraId="3409FFD9" w14:textId="77777777" w:rsidR="0043194A" w:rsidRDefault="0043194A" w:rsidP="0043194A">
      <w:pPr>
        <w:pStyle w:val="bodynumberedlist"/>
      </w:pPr>
    </w:p>
    <w:p w14:paraId="296D13AC" w14:textId="2EC41944" w:rsidR="0043194A" w:rsidRPr="0043194A" w:rsidRDefault="0043194A" w:rsidP="0043194A">
      <w:pPr>
        <w:pStyle w:val="bodynumberedlist"/>
      </w:pPr>
      <w:r w:rsidRPr="0043194A">
        <w:rPr>
          <w:rStyle w:val="bold"/>
        </w:rPr>
        <w:t>Explain</w:t>
      </w:r>
      <w:r w:rsidRPr="0043194A">
        <w:t xml:space="preserve"> that today’s session will wrap up </w:t>
      </w:r>
      <w:r w:rsidRPr="0043194A">
        <w:rPr>
          <w:rStyle w:val="italic"/>
        </w:rPr>
        <w:t>Detours</w:t>
      </w:r>
      <w:r w:rsidRPr="0043194A">
        <w:t xml:space="preserve"> with one last lesson: focusing on God in the midst of our detours.</w:t>
      </w:r>
    </w:p>
    <w:p w14:paraId="724FB12F" w14:textId="77777777" w:rsidR="00A15EB1" w:rsidRPr="00C04AD0" w:rsidRDefault="00A15EB1" w:rsidP="00FB171E">
      <w:pPr>
        <w:pStyle w:val="bodynumberedlist"/>
      </w:pPr>
    </w:p>
    <w:p w14:paraId="5AD819B1" w14:textId="346CF843" w:rsidR="002A631F" w:rsidRPr="00EC1D81" w:rsidRDefault="002A631F" w:rsidP="0013528F">
      <w:pPr>
        <w:pStyle w:val="MWSub2"/>
      </w:pPr>
      <w:r w:rsidRPr="00C04AD0">
        <w:t xml:space="preserve">Step 2. </w:t>
      </w:r>
      <w:r w:rsidR="0043194A">
        <w:t>The Perspective of Detours, Part 1</w:t>
      </w:r>
    </w:p>
    <w:p w14:paraId="1BED692C" w14:textId="77777777" w:rsidR="00525195" w:rsidRPr="00C04AD0" w:rsidRDefault="00525195" w:rsidP="0013528F">
      <w:pPr>
        <w:pStyle w:val="bodynumberedlist"/>
      </w:pPr>
    </w:p>
    <w:p w14:paraId="5DFD52AC" w14:textId="77777777" w:rsidR="0043194A" w:rsidRDefault="0043194A" w:rsidP="0043194A">
      <w:pPr>
        <w:pStyle w:val="bodynumberedlist"/>
      </w:pPr>
      <w:r w:rsidRPr="0043194A">
        <w:rPr>
          <w:rStyle w:val="bold"/>
        </w:rPr>
        <w:t>Invite</w:t>
      </w:r>
      <w:r w:rsidRPr="0043194A">
        <w:t xml:space="preserve"> a volunteer to read Hebrews 12:1-2. </w:t>
      </w:r>
    </w:p>
    <w:p w14:paraId="3710D8A1" w14:textId="77777777" w:rsidR="0043194A" w:rsidRDefault="0043194A" w:rsidP="0043194A">
      <w:pPr>
        <w:pStyle w:val="bodynumberedlist"/>
      </w:pPr>
    </w:p>
    <w:p w14:paraId="1C537687" w14:textId="77777777" w:rsidR="0043194A" w:rsidRDefault="0043194A" w:rsidP="0043194A">
      <w:pPr>
        <w:pStyle w:val="bodynumberedlist"/>
      </w:pPr>
      <w:r w:rsidRPr="0043194A">
        <w:rPr>
          <w:rStyle w:val="bold"/>
        </w:rPr>
        <w:t>Ask:</w:t>
      </w:r>
      <w:r w:rsidRPr="0043194A">
        <w:rPr>
          <w:rStyle w:val="italic"/>
        </w:rPr>
        <w:t xml:space="preserve"> Upon what was Jesus focused when He endured the cross and shame? According to this instruction, upon what should we have our focus?</w:t>
      </w:r>
      <w:r w:rsidRPr="0043194A">
        <w:t xml:space="preserve"> </w:t>
      </w:r>
    </w:p>
    <w:p w14:paraId="3ED47EB4" w14:textId="77777777" w:rsidR="0043194A" w:rsidRDefault="0043194A" w:rsidP="0043194A">
      <w:pPr>
        <w:pStyle w:val="bodynumberedlist"/>
      </w:pPr>
    </w:p>
    <w:p w14:paraId="3E091F9B" w14:textId="77777777" w:rsidR="0043194A" w:rsidRDefault="0043194A" w:rsidP="0043194A">
      <w:pPr>
        <w:pStyle w:val="bodynumberedlist"/>
      </w:pPr>
      <w:proofErr w:type="gramStart"/>
      <w:r w:rsidRPr="0043194A">
        <w:rPr>
          <w:rStyle w:val="bold"/>
        </w:rPr>
        <w:t>Direct attention</w:t>
      </w:r>
      <w:r w:rsidRPr="0043194A">
        <w:t xml:space="preserve"> to the map.</w:t>
      </w:r>
      <w:proofErr w:type="gramEnd"/>
      <w:r w:rsidRPr="0043194A">
        <w:t xml:space="preserve"> </w:t>
      </w:r>
      <w:r w:rsidRPr="0043194A">
        <w:rPr>
          <w:rStyle w:val="bold"/>
        </w:rPr>
        <w:t>Point to</w:t>
      </w:r>
      <w:r w:rsidRPr="0043194A">
        <w:t xml:space="preserve"> where you are and </w:t>
      </w:r>
      <w:r w:rsidRPr="0043194A">
        <w:rPr>
          <w:rStyle w:val="bold"/>
        </w:rPr>
        <w:t>choose</w:t>
      </w:r>
      <w:r w:rsidRPr="0043194A">
        <w:t xml:space="preserve"> a location directly west (or east). </w:t>
      </w:r>
      <w:r w:rsidRPr="0043194A">
        <w:rPr>
          <w:rStyle w:val="bold"/>
        </w:rPr>
        <w:t>Say:</w:t>
      </w:r>
      <w:r w:rsidRPr="0043194A">
        <w:rPr>
          <w:rStyle w:val="italic"/>
        </w:rPr>
        <w:t xml:space="preserve"> If I’m headed to this destination, my focus is on going west. As long as I am mindful of that destination, even a detour will not deter me.</w:t>
      </w:r>
      <w:r w:rsidRPr="0043194A">
        <w:t xml:space="preserve"> </w:t>
      </w:r>
    </w:p>
    <w:p w14:paraId="64C4B7E1" w14:textId="77777777" w:rsidR="0043194A" w:rsidRDefault="0043194A" w:rsidP="0043194A">
      <w:pPr>
        <w:pStyle w:val="bodynumberedlist"/>
      </w:pPr>
    </w:p>
    <w:p w14:paraId="69CF2035" w14:textId="77777777" w:rsidR="0043194A" w:rsidRDefault="0043194A" w:rsidP="0043194A">
      <w:pPr>
        <w:pStyle w:val="bodynumberedlist"/>
      </w:pPr>
      <w:r w:rsidRPr="0043194A">
        <w:rPr>
          <w:rStyle w:val="bold"/>
        </w:rPr>
        <w:t>Read</w:t>
      </w:r>
      <w:r w:rsidRPr="0043194A">
        <w:t xml:space="preserve"> the two Day One paragraphs (pp. 83-84) that begin with the word, “Perspective.” </w:t>
      </w:r>
    </w:p>
    <w:p w14:paraId="682B106E" w14:textId="77777777" w:rsidR="0043194A" w:rsidRDefault="0043194A" w:rsidP="0043194A">
      <w:pPr>
        <w:pStyle w:val="bodynumberedlist"/>
      </w:pPr>
    </w:p>
    <w:p w14:paraId="57222F9D" w14:textId="77777777" w:rsidR="0043194A" w:rsidRDefault="0043194A" w:rsidP="0043194A">
      <w:pPr>
        <w:pStyle w:val="bodynumberedlist"/>
      </w:pPr>
      <w:r w:rsidRPr="0043194A">
        <w:rPr>
          <w:rStyle w:val="bold"/>
        </w:rPr>
        <w:t>Engage</w:t>
      </w:r>
      <w:r w:rsidRPr="0043194A">
        <w:t xml:space="preserve"> learners in discussing the definition and concept. </w:t>
      </w:r>
    </w:p>
    <w:p w14:paraId="1887C383" w14:textId="77777777" w:rsidR="0043194A" w:rsidRDefault="0043194A" w:rsidP="0043194A">
      <w:pPr>
        <w:pStyle w:val="bodynumberedlist"/>
      </w:pPr>
    </w:p>
    <w:p w14:paraId="443C7265" w14:textId="55898A34" w:rsidR="0043194A" w:rsidRPr="0043194A" w:rsidRDefault="0043194A" w:rsidP="0043194A">
      <w:pPr>
        <w:pStyle w:val="bodynumberedlist"/>
      </w:pPr>
      <w:r w:rsidRPr="0043194A">
        <w:rPr>
          <w:rStyle w:val="bold"/>
        </w:rPr>
        <w:t>Write</w:t>
      </w:r>
      <w:r w:rsidRPr="0043194A">
        <w:t xml:space="preserve"> </w:t>
      </w:r>
      <w:r w:rsidRPr="0043194A">
        <w:rPr>
          <w:rStyle w:val="italic"/>
        </w:rPr>
        <w:t>Perspective</w:t>
      </w:r>
      <w:r w:rsidRPr="0043194A">
        <w:t xml:space="preserve"> and </w:t>
      </w:r>
      <w:r w:rsidRPr="0043194A">
        <w:rPr>
          <w:rStyle w:val="italic"/>
        </w:rPr>
        <w:t>Focus</w:t>
      </w:r>
      <w:r w:rsidRPr="0043194A">
        <w:t xml:space="preserve"> on the key word poster.</w:t>
      </w:r>
    </w:p>
    <w:p w14:paraId="229B6D28" w14:textId="77777777" w:rsidR="007F7AF6" w:rsidRPr="00C04AD0" w:rsidRDefault="007F7AF6" w:rsidP="0013528F">
      <w:pPr>
        <w:pStyle w:val="bodynumberedlist"/>
      </w:pPr>
    </w:p>
    <w:p w14:paraId="61EC1039" w14:textId="48F72BF7" w:rsidR="005B4C82" w:rsidRPr="00EC1D81" w:rsidRDefault="005B4C82" w:rsidP="005B4C82">
      <w:pPr>
        <w:pStyle w:val="MWSub2"/>
      </w:pPr>
      <w:r w:rsidRPr="00C04AD0">
        <w:t xml:space="preserve">Step </w:t>
      </w:r>
      <w:r>
        <w:t>3</w:t>
      </w:r>
      <w:r w:rsidRPr="00C04AD0">
        <w:t xml:space="preserve">. </w:t>
      </w:r>
      <w:r w:rsidR="0043194A">
        <w:t>The Perspective of Detours, Part 2</w:t>
      </w:r>
    </w:p>
    <w:p w14:paraId="38374D59" w14:textId="77777777" w:rsidR="005B4C82" w:rsidRPr="00C04AD0" w:rsidRDefault="005B4C82" w:rsidP="005B4C82">
      <w:pPr>
        <w:pStyle w:val="bodynumberedlist"/>
      </w:pPr>
    </w:p>
    <w:p w14:paraId="6665BC88" w14:textId="77777777" w:rsidR="0043194A" w:rsidRDefault="0043194A" w:rsidP="0043194A">
      <w:pPr>
        <w:pStyle w:val="bodynumberedlist"/>
      </w:pPr>
      <w:r w:rsidRPr="0043194A">
        <w:rPr>
          <w:rStyle w:val="bold"/>
        </w:rPr>
        <w:t>Invite</w:t>
      </w:r>
      <w:r w:rsidRPr="0043194A">
        <w:t xml:space="preserve"> volunteers to read Genesis 41:16 and 45:5-9. </w:t>
      </w:r>
    </w:p>
    <w:p w14:paraId="2DED0726" w14:textId="77777777" w:rsidR="0043194A" w:rsidRDefault="0043194A" w:rsidP="0043194A">
      <w:pPr>
        <w:pStyle w:val="bodynumberedlist"/>
      </w:pPr>
    </w:p>
    <w:p w14:paraId="793819DD" w14:textId="77777777" w:rsidR="0043194A" w:rsidRDefault="0043194A" w:rsidP="0043194A">
      <w:pPr>
        <w:pStyle w:val="bodynumberedlist"/>
      </w:pPr>
      <w:r w:rsidRPr="0043194A">
        <w:rPr>
          <w:rStyle w:val="bold"/>
        </w:rPr>
        <w:t>Engage</w:t>
      </w:r>
      <w:r w:rsidRPr="0043194A">
        <w:t xml:space="preserve"> learners in observing that Joseph realized God’s hand in every situation; at some point, his perspective changed from “Look what happened to me” to “Look what God is doing.” </w:t>
      </w:r>
    </w:p>
    <w:p w14:paraId="0F84EECD" w14:textId="77777777" w:rsidR="0043194A" w:rsidRDefault="0043194A" w:rsidP="0043194A">
      <w:pPr>
        <w:pStyle w:val="bodynumberedlist"/>
      </w:pPr>
    </w:p>
    <w:p w14:paraId="79C9ED7C" w14:textId="77777777" w:rsidR="0043194A" w:rsidRDefault="0043194A" w:rsidP="0043194A">
      <w:pPr>
        <w:pStyle w:val="bodynumberedlist"/>
      </w:pPr>
      <w:r w:rsidRPr="0043194A">
        <w:rPr>
          <w:rStyle w:val="bold"/>
        </w:rPr>
        <w:t>Read</w:t>
      </w:r>
      <w:r w:rsidRPr="0043194A">
        <w:t xml:space="preserve"> Psalm 73:23, </w:t>
      </w:r>
      <w:r w:rsidRPr="0043194A">
        <w:rPr>
          <w:rStyle w:val="bold"/>
        </w:rPr>
        <w:t>pointing out</w:t>
      </w:r>
      <w:r w:rsidRPr="0043194A">
        <w:t xml:space="preserve"> that the psalmist was resolved to be with God, trusting He would hold, guide, and protect him. </w:t>
      </w:r>
    </w:p>
    <w:p w14:paraId="2AD00ED5" w14:textId="77777777" w:rsidR="0043194A" w:rsidRDefault="0043194A" w:rsidP="0043194A">
      <w:pPr>
        <w:pStyle w:val="bodynumberedlist"/>
      </w:pPr>
    </w:p>
    <w:p w14:paraId="0AD5BC93" w14:textId="77777777" w:rsidR="0043194A" w:rsidRDefault="0043194A" w:rsidP="0043194A">
      <w:pPr>
        <w:pStyle w:val="bodynumberedlist"/>
      </w:pPr>
      <w:r w:rsidRPr="0043194A">
        <w:rPr>
          <w:rStyle w:val="bold"/>
        </w:rPr>
        <w:t>Say:</w:t>
      </w:r>
      <w:r w:rsidRPr="0043194A">
        <w:rPr>
          <w:rStyle w:val="italic"/>
        </w:rPr>
        <w:t xml:space="preserve"> Joseph did the same thing: he clung to God.</w:t>
      </w:r>
      <w:r w:rsidRPr="0043194A">
        <w:t xml:space="preserve"> </w:t>
      </w:r>
    </w:p>
    <w:p w14:paraId="32DED690" w14:textId="77777777" w:rsidR="0043194A" w:rsidRDefault="0043194A" w:rsidP="0043194A">
      <w:pPr>
        <w:pStyle w:val="bodynumberedlist"/>
      </w:pPr>
    </w:p>
    <w:p w14:paraId="29DA20C4" w14:textId="77777777" w:rsidR="0043194A" w:rsidRDefault="0043194A" w:rsidP="0043194A">
      <w:pPr>
        <w:pStyle w:val="bodynumberedlist"/>
      </w:pPr>
      <w:r w:rsidRPr="0043194A">
        <w:rPr>
          <w:rStyle w:val="bold"/>
        </w:rPr>
        <w:t>Read</w:t>
      </w:r>
      <w:r w:rsidRPr="0043194A">
        <w:t xml:space="preserve"> the Day Two paragraph (p. 87) that begins, “All Joseph had was God,” and the following paragraph. </w:t>
      </w:r>
    </w:p>
    <w:p w14:paraId="7F04231C" w14:textId="77777777" w:rsidR="0043194A" w:rsidRDefault="0043194A" w:rsidP="0043194A">
      <w:pPr>
        <w:pStyle w:val="bodynumberedlist"/>
      </w:pPr>
    </w:p>
    <w:p w14:paraId="3CD8DB66" w14:textId="3027B980" w:rsidR="0043194A" w:rsidRPr="0043194A" w:rsidRDefault="0043194A" w:rsidP="0043194A">
      <w:pPr>
        <w:pStyle w:val="bodynumberedlist"/>
      </w:pPr>
      <w:r w:rsidRPr="0043194A">
        <w:rPr>
          <w:rStyle w:val="bold"/>
        </w:rPr>
        <w:t>Say:</w:t>
      </w:r>
      <w:r w:rsidRPr="0043194A">
        <w:rPr>
          <w:rStyle w:val="italic"/>
        </w:rPr>
        <w:t xml:space="preserve"> Sometimes we do not see God clearly in our detours; other times, He removes all distractions—like Joseph in the dungeon—so that we have the proper perspective: He is working.</w:t>
      </w:r>
    </w:p>
    <w:p w14:paraId="4077149B" w14:textId="77777777" w:rsidR="005B4C82" w:rsidRDefault="005B4C82" w:rsidP="005B4C82">
      <w:pPr>
        <w:pStyle w:val="bodynumberedlist"/>
      </w:pPr>
    </w:p>
    <w:p w14:paraId="418DBF55" w14:textId="77777777" w:rsidR="0043194A" w:rsidRDefault="0043194A" w:rsidP="005B4C82">
      <w:pPr>
        <w:pStyle w:val="bodynumberedlist"/>
      </w:pPr>
    </w:p>
    <w:p w14:paraId="75F1F093" w14:textId="77777777" w:rsidR="0043194A" w:rsidRDefault="0043194A" w:rsidP="005B4C82">
      <w:pPr>
        <w:pStyle w:val="bodynumberedlist"/>
      </w:pPr>
    </w:p>
    <w:p w14:paraId="5DA7294B" w14:textId="77777777" w:rsidR="0043194A" w:rsidRPr="00C04AD0" w:rsidRDefault="0043194A" w:rsidP="005B4C82">
      <w:pPr>
        <w:pStyle w:val="bodynumberedlist"/>
      </w:pPr>
    </w:p>
    <w:p w14:paraId="335E5574" w14:textId="51702B4C" w:rsidR="005B4C82" w:rsidRPr="00EC1D81" w:rsidRDefault="005B4C82" w:rsidP="005B4C82">
      <w:pPr>
        <w:pStyle w:val="MWSub2"/>
      </w:pPr>
      <w:r w:rsidRPr="00C04AD0">
        <w:lastRenderedPageBreak/>
        <w:t xml:space="preserve">Step </w:t>
      </w:r>
      <w:r>
        <w:t>4</w:t>
      </w:r>
      <w:r w:rsidRPr="00C04AD0">
        <w:t xml:space="preserve">. </w:t>
      </w:r>
      <w:r w:rsidR="0043194A">
        <w:t>The Peace of Detours, Part 1</w:t>
      </w:r>
    </w:p>
    <w:p w14:paraId="45010022" w14:textId="77777777" w:rsidR="005B4C82" w:rsidRPr="00C04AD0" w:rsidRDefault="005B4C82" w:rsidP="005B4C82">
      <w:pPr>
        <w:pStyle w:val="bodynumberedlist"/>
      </w:pPr>
    </w:p>
    <w:p w14:paraId="70E7FFAE" w14:textId="77777777" w:rsidR="0043194A" w:rsidRDefault="0043194A" w:rsidP="0043194A">
      <w:pPr>
        <w:pStyle w:val="bodynumberedlist"/>
      </w:pPr>
      <w:r w:rsidRPr="0043194A">
        <w:rPr>
          <w:rStyle w:val="bold"/>
        </w:rPr>
        <w:t>Invite</w:t>
      </w:r>
      <w:r w:rsidRPr="0043194A">
        <w:t xml:space="preserve"> a volunteer to read Genesis 50:20. </w:t>
      </w:r>
    </w:p>
    <w:p w14:paraId="70B3930C" w14:textId="77777777" w:rsidR="0043194A" w:rsidRDefault="0043194A" w:rsidP="0043194A">
      <w:pPr>
        <w:pStyle w:val="bodynumberedlist"/>
      </w:pPr>
    </w:p>
    <w:p w14:paraId="341D2181" w14:textId="77777777" w:rsidR="0043194A" w:rsidRDefault="0043194A" w:rsidP="0043194A">
      <w:pPr>
        <w:pStyle w:val="bodynumberedlist"/>
      </w:pPr>
      <w:r w:rsidRPr="0043194A">
        <w:t xml:space="preserve">Using the comments from Day Three (pp. 88-89), </w:t>
      </w:r>
      <w:proofErr w:type="gramStart"/>
      <w:r w:rsidRPr="0043194A">
        <w:rPr>
          <w:rStyle w:val="bold"/>
        </w:rPr>
        <w:t>explain</w:t>
      </w:r>
      <w:proofErr w:type="gramEnd"/>
      <w:r w:rsidRPr="0043194A">
        <w:t xml:space="preserve"> how bringing God into the center of our hardship changes everything. </w:t>
      </w:r>
    </w:p>
    <w:p w14:paraId="47FF6907" w14:textId="77777777" w:rsidR="0043194A" w:rsidRDefault="0043194A" w:rsidP="0043194A">
      <w:pPr>
        <w:pStyle w:val="bodynumberedlist"/>
      </w:pPr>
    </w:p>
    <w:p w14:paraId="2C6D1054" w14:textId="77777777" w:rsidR="0043194A" w:rsidRDefault="0043194A" w:rsidP="0043194A">
      <w:pPr>
        <w:pStyle w:val="bodynumberedlist"/>
      </w:pPr>
      <w:r w:rsidRPr="0043194A">
        <w:rPr>
          <w:rStyle w:val="bold"/>
        </w:rPr>
        <w:t>Add</w:t>
      </w:r>
      <w:r w:rsidRPr="0043194A">
        <w:t xml:space="preserve"> </w:t>
      </w:r>
      <w:r w:rsidRPr="0043194A">
        <w:rPr>
          <w:rStyle w:val="italic"/>
        </w:rPr>
        <w:t>Evil. God. Good.</w:t>
      </w:r>
      <w:r w:rsidRPr="0043194A">
        <w:t xml:space="preserve"> </w:t>
      </w:r>
      <w:proofErr w:type="gramStart"/>
      <w:r w:rsidRPr="0043194A">
        <w:t>to</w:t>
      </w:r>
      <w:proofErr w:type="gramEnd"/>
      <w:r w:rsidRPr="0043194A">
        <w:t xml:space="preserve"> the key word poster. </w:t>
      </w:r>
      <w:r w:rsidRPr="0043194A">
        <w:rPr>
          <w:rStyle w:val="bold"/>
        </w:rPr>
        <w:t>Point to the fact</w:t>
      </w:r>
      <w:r w:rsidRPr="0043194A">
        <w:t xml:space="preserve"> that “God” is in the center of “evil” and “good.” </w:t>
      </w:r>
      <w:r w:rsidRPr="0043194A">
        <w:rPr>
          <w:rStyle w:val="bold"/>
        </w:rPr>
        <w:t>Stress</w:t>
      </w:r>
      <w:r w:rsidRPr="0043194A">
        <w:t xml:space="preserve"> that only when we put Him in the center of our lives will we see the redemption and provision only He can provide through our darkest times. </w:t>
      </w:r>
    </w:p>
    <w:p w14:paraId="0F1F239B" w14:textId="77777777" w:rsidR="0043194A" w:rsidRDefault="0043194A" w:rsidP="0043194A">
      <w:pPr>
        <w:pStyle w:val="bodynumberedlist"/>
      </w:pPr>
    </w:p>
    <w:p w14:paraId="38A5B1F9" w14:textId="77777777" w:rsidR="0043194A" w:rsidRDefault="0043194A" w:rsidP="0043194A">
      <w:pPr>
        <w:pStyle w:val="bodynumberedlist"/>
        <w:rPr>
          <w:rStyle w:val="italic"/>
        </w:rPr>
      </w:pPr>
      <w:r w:rsidRPr="0043194A">
        <w:rPr>
          <w:rStyle w:val="bold"/>
        </w:rPr>
        <w:t>Cover up</w:t>
      </w:r>
      <w:r w:rsidRPr="0043194A">
        <w:t xml:space="preserve"> “God” and </w:t>
      </w:r>
      <w:r w:rsidRPr="0043194A">
        <w:rPr>
          <w:rStyle w:val="bold"/>
        </w:rPr>
        <w:t>say:</w:t>
      </w:r>
      <w:r w:rsidRPr="0043194A">
        <w:rPr>
          <w:rStyle w:val="italic"/>
        </w:rPr>
        <w:t xml:space="preserve"> Taking God out of the equation removes the good that comes from it. </w:t>
      </w:r>
    </w:p>
    <w:p w14:paraId="49EB2072" w14:textId="77777777" w:rsidR="0043194A" w:rsidRDefault="0043194A" w:rsidP="0043194A">
      <w:pPr>
        <w:pStyle w:val="bodynumberedlist"/>
        <w:rPr>
          <w:rStyle w:val="italic"/>
        </w:rPr>
      </w:pPr>
    </w:p>
    <w:p w14:paraId="64162B73" w14:textId="47A96DEE" w:rsidR="0043194A" w:rsidRPr="0043194A" w:rsidRDefault="0043194A" w:rsidP="0043194A">
      <w:pPr>
        <w:pStyle w:val="bodynumberedlist"/>
      </w:pPr>
      <w:r w:rsidRPr="0043194A">
        <w:rPr>
          <w:rStyle w:val="bold"/>
        </w:rPr>
        <w:t>Read</w:t>
      </w:r>
      <w:r w:rsidRPr="0043194A">
        <w:t xml:space="preserve"> through the end of Day Three, starting with the paragraph (p. 89) that begins, “If God </w:t>
      </w:r>
      <w:proofErr w:type="gramStart"/>
      <w:r w:rsidRPr="0043194A">
        <w:t>is ….”</w:t>
      </w:r>
      <w:proofErr w:type="gramEnd"/>
      <w:r w:rsidRPr="0043194A">
        <w:t xml:space="preserve"> </w:t>
      </w:r>
    </w:p>
    <w:p w14:paraId="04795D0C" w14:textId="77777777" w:rsidR="005B4C82" w:rsidRPr="00C04AD0" w:rsidRDefault="005B4C82" w:rsidP="005B4C82">
      <w:pPr>
        <w:pStyle w:val="bodynumberedlist"/>
      </w:pPr>
    </w:p>
    <w:p w14:paraId="3EF34670" w14:textId="0821AEFB" w:rsidR="005B4C82" w:rsidRPr="00EC1D81" w:rsidRDefault="005B4C82" w:rsidP="005B4C82">
      <w:pPr>
        <w:pStyle w:val="MWSub2"/>
      </w:pPr>
      <w:r w:rsidRPr="00C04AD0">
        <w:t xml:space="preserve">Step </w:t>
      </w:r>
      <w:r>
        <w:t>5</w:t>
      </w:r>
      <w:r w:rsidRPr="00C04AD0">
        <w:t xml:space="preserve">. </w:t>
      </w:r>
      <w:r w:rsidR="0043194A">
        <w:t>The Peace of Detours, Part 2</w:t>
      </w:r>
    </w:p>
    <w:p w14:paraId="15E20F8E" w14:textId="77777777" w:rsidR="005B4C82" w:rsidRPr="00C04AD0" w:rsidRDefault="005B4C82" w:rsidP="005B4C82">
      <w:pPr>
        <w:pStyle w:val="bodynumberedlist"/>
      </w:pPr>
    </w:p>
    <w:p w14:paraId="226FE73E" w14:textId="77777777" w:rsidR="0047690F" w:rsidRDefault="0047690F" w:rsidP="0047690F">
      <w:pPr>
        <w:pStyle w:val="bodynumberedlist"/>
      </w:pPr>
      <w:r w:rsidRPr="0047690F">
        <w:rPr>
          <w:rStyle w:val="bold"/>
        </w:rPr>
        <w:t>Invite</w:t>
      </w:r>
      <w:r w:rsidRPr="0047690F">
        <w:t xml:space="preserve"> a volunteer to read Philippians 4:11-13. </w:t>
      </w:r>
      <w:r w:rsidRPr="0047690F">
        <w:rPr>
          <w:rStyle w:val="bold"/>
        </w:rPr>
        <w:t>Explain</w:t>
      </w:r>
      <w:r w:rsidRPr="0047690F">
        <w:t xml:space="preserve"> that Paul had found himself in every situation: shipwreck, stoning, beatings, and more. </w:t>
      </w:r>
    </w:p>
    <w:p w14:paraId="39B1CDCE" w14:textId="77777777" w:rsidR="0047690F" w:rsidRDefault="0047690F" w:rsidP="0047690F">
      <w:pPr>
        <w:pStyle w:val="bodynumberedlist"/>
      </w:pPr>
    </w:p>
    <w:p w14:paraId="75313352" w14:textId="77777777" w:rsidR="0047690F" w:rsidRDefault="0047690F" w:rsidP="0047690F">
      <w:pPr>
        <w:pStyle w:val="bodynumberedlist"/>
      </w:pPr>
      <w:r w:rsidRPr="0047690F">
        <w:rPr>
          <w:rStyle w:val="bold"/>
        </w:rPr>
        <w:t>Say:</w:t>
      </w:r>
      <w:r w:rsidRPr="0047690F">
        <w:rPr>
          <w:rStyle w:val="italic"/>
        </w:rPr>
        <w:t xml:space="preserve"> Paul and Joseph had learned the same lesson: when we see that God is with us, we can be content in every—every</w:t>
      </w:r>
      <w:proofErr w:type="gramStart"/>
      <w:r w:rsidRPr="0047690F">
        <w:rPr>
          <w:rStyle w:val="italic"/>
        </w:rPr>
        <w:t>!—</w:t>
      </w:r>
      <w:proofErr w:type="gramEnd"/>
      <w:r w:rsidRPr="0047690F">
        <w:rPr>
          <w:rStyle w:val="italic"/>
        </w:rPr>
        <w:t>situation.</w:t>
      </w:r>
      <w:r w:rsidRPr="0047690F">
        <w:t xml:space="preserve"> </w:t>
      </w:r>
    </w:p>
    <w:p w14:paraId="1641604E" w14:textId="77777777" w:rsidR="0047690F" w:rsidRDefault="0047690F" w:rsidP="0047690F">
      <w:pPr>
        <w:pStyle w:val="bodynumberedlist"/>
      </w:pPr>
    </w:p>
    <w:p w14:paraId="65184083" w14:textId="77777777" w:rsidR="0047690F" w:rsidRDefault="0047690F" w:rsidP="0047690F">
      <w:pPr>
        <w:pStyle w:val="bodynumberedlist"/>
      </w:pPr>
      <w:r w:rsidRPr="0047690F">
        <w:t xml:space="preserve">Use comments in Day Four (pp. 90-92) to </w:t>
      </w:r>
      <w:r w:rsidRPr="0047690F">
        <w:rPr>
          <w:rStyle w:val="bold"/>
        </w:rPr>
        <w:t>point out</w:t>
      </w:r>
      <w:r w:rsidRPr="0047690F">
        <w:t xml:space="preserve"> that the things we think will get us to our destiny—education, planning, networking, and so forth—can be used by God, but they are not the only ways He can get us to our destiny. </w:t>
      </w:r>
    </w:p>
    <w:p w14:paraId="540827FF" w14:textId="77777777" w:rsidR="0047690F" w:rsidRDefault="0047690F" w:rsidP="0047690F">
      <w:pPr>
        <w:pStyle w:val="bodynumberedlist"/>
      </w:pPr>
    </w:p>
    <w:p w14:paraId="57F345D1" w14:textId="77777777" w:rsidR="0047690F" w:rsidRDefault="0047690F" w:rsidP="0047690F">
      <w:pPr>
        <w:pStyle w:val="bodynumberedlist"/>
      </w:pPr>
      <w:r w:rsidRPr="0047690F">
        <w:rPr>
          <w:rStyle w:val="bold"/>
        </w:rPr>
        <w:t>Share</w:t>
      </w:r>
      <w:r w:rsidRPr="0047690F">
        <w:t xml:space="preserve"> an example from your life of when God opened a door based on nothing tangible. </w:t>
      </w:r>
    </w:p>
    <w:p w14:paraId="2AB26693" w14:textId="77777777" w:rsidR="0047690F" w:rsidRDefault="0047690F" w:rsidP="0047690F">
      <w:pPr>
        <w:pStyle w:val="bodynumberedlist"/>
      </w:pPr>
    </w:p>
    <w:p w14:paraId="1915F0F8" w14:textId="77777777" w:rsidR="0047690F" w:rsidRDefault="0047690F" w:rsidP="0047690F">
      <w:pPr>
        <w:pStyle w:val="bodynumberedlist"/>
      </w:pPr>
      <w:r w:rsidRPr="0047690F">
        <w:rPr>
          <w:rStyle w:val="bold"/>
        </w:rPr>
        <w:t>Guide</w:t>
      </w:r>
      <w:r w:rsidRPr="0047690F">
        <w:t xml:space="preserve"> adults to read to themselves the last paragraph of Day Four (p. 92). </w:t>
      </w:r>
    </w:p>
    <w:p w14:paraId="5743AE0A" w14:textId="77777777" w:rsidR="0047690F" w:rsidRDefault="0047690F" w:rsidP="0047690F">
      <w:pPr>
        <w:pStyle w:val="bodynumberedlist"/>
      </w:pPr>
    </w:p>
    <w:p w14:paraId="30948B0F" w14:textId="79CA0C38" w:rsidR="0047690F" w:rsidRPr="0047690F" w:rsidRDefault="0047690F" w:rsidP="0047690F">
      <w:pPr>
        <w:pStyle w:val="bodynumberedlist"/>
      </w:pPr>
      <w:r w:rsidRPr="0047690F">
        <w:rPr>
          <w:rStyle w:val="bold"/>
        </w:rPr>
        <w:t>Ask:</w:t>
      </w:r>
      <w:r w:rsidRPr="0047690F">
        <w:rPr>
          <w:rStyle w:val="italic"/>
        </w:rPr>
        <w:t xml:space="preserve"> What does that kind of pit-obedience look lie? How does it differ from obedience when sailing is smooth?</w:t>
      </w:r>
    </w:p>
    <w:p w14:paraId="0D7576D2" w14:textId="77777777" w:rsidR="00CC7444" w:rsidRPr="00C04AD0" w:rsidRDefault="00CC7444" w:rsidP="005B4C82">
      <w:pPr>
        <w:pStyle w:val="bodynumberedlist"/>
      </w:pPr>
    </w:p>
    <w:p w14:paraId="28E5F39A" w14:textId="450D6876" w:rsidR="005B4C82" w:rsidRPr="00EC1D81" w:rsidRDefault="005B4C82" w:rsidP="005B4C82">
      <w:pPr>
        <w:pStyle w:val="MWSub2"/>
      </w:pPr>
      <w:r w:rsidRPr="00C04AD0">
        <w:t xml:space="preserve">Step </w:t>
      </w:r>
      <w:r>
        <w:t>6</w:t>
      </w:r>
      <w:r w:rsidRPr="00C04AD0">
        <w:t xml:space="preserve">. </w:t>
      </w:r>
      <w:r w:rsidR="0043194A">
        <w:t>The Peace of Detours, Part 3</w:t>
      </w:r>
    </w:p>
    <w:p w14:paraId="18BF2E1E" w14:textId="77777777" w:rsidR="005B4C82" w:rsidRPr="00C04AD0" w:rsidRDefault="005B4C82" w:rsidP="005B4C82">
      <w:pPr>
        <w:pStyle w:val="bodynumberedlist"/>
      </w:pPr>
    </w:p>
    <w:p w14:paraId="0DAFFC41" w14:textId="77777777" w:rsidR="0047690F" w:rsidRDefault="0047690F" w:rsidP="0047690F">
      <w:pPr>
        <w:pStyle w:val="bodynumberedlist"/>
      </w:pPr>
      <w:r w:rsidRPr="0047690F">
        <w:rPr>
          <w:rStyle w:val="bold"/>
        </w:rPr>
        <w:t>Invite</w:t>
      </w:r>
      <w:r w:rsidRPr="0047690F">
        <w:t xml:space="preserve"> a volunteer to read Galatians 5:22-23. </w:t>
      </w:r>
    </w:p>
    <w:p w14:paraId="78F978B8" w14:textId="77777777" w:rsidR="0047690F" w:rsidRDefault="0047690F" w:rsidP="0047690F">
      <w:pPr>
        <w:pStyle w:val="bodynumberedlist"/>
      </w:pPr>
    </w:p>
    <w:p w14:paraId="15992FC5" w14:textId="77777777" w:rsidR="0047690F" w:rsidRDefault="0047690F" w:rsidP="0047690F">
      <w:pPr>
        <w:pStyle w:val="bodynumberedlist"/>
      </w:pPr>
      <w:r w:rsidRPr="0047690F">
        <w:rPr>
          <w:rStyle w:val="bold"/>
        </w:rPr>
        <w:t>Read</w:t>
      </w:r>
      <w:r w:rsidRPr="0047690F">
        <w:t xml:space="preserve"> the first sentence of Day Five (p. 92): “If you want to get to your destiny, be fruitful where you are now.” Use the information in the rest of that paragraph—as well as the one following—to </w:t>
      </w:r>
      <w:r w:rsidRPr="0047690F">
        <w:rPr>
          <w:rStyle w:val="bold"/>
        </w:rPr>
        <w:t>talk about</w:t>
      </w:r>
      <w:r w:rsidRPr="0047690F">
        <w:t xml:space="preserve"> what that fruitfulness looks like and how it reveals the Spirit in us. </w:t>
      </w:r>
    </w:p>
    <w:p w14:paraId="5D2D0426" w14:textId="77777777" w:rsidR="0047690F" w:rsidRDefault="0047690F" w:rsidP="0047690F">
      <w:pPr>
        <w:pStyle w:val="bodynumberedlist"/>
      </w:pPr>
    </w:p>
    <w:p w14:paraId="23050364" w14:textId="77777777" w:rsidR="0047690F" w:rsidRDefault="0047690F" w:rsidP="0047690F">
      <w:pPr>
        <w:pStyle w:val="bodynumberedlist"/>
      </w:pPr>
      <w:r w:rsidRPr="0047690F">
        <w:t xml:space="preserve">As a group, </w:t>
      </w:r>
      <w:r w:rsidRPr="0047690F">
        <w:rPr>
          <w:rStyle w:val="bold"/>
        </w:rPr>
        <w:t>discuss</w:t>
      </w:r>
      <w:r w:rsidRPr="0047690F">
        <w:t xml:space="preserve"> the author’s point (p. 93) about bouncing back: we know God is working on our behalf because every time it looks like we will fall, we bounce back. </w:t>
      </w:r>
    </w:p>
    <w:p w14:paraId="0459C4F6" w14:textId="77777777" w:rsidR="0047690F" w:rsidRDefault="0047690F" w:rsidP="0047690F">
      <w:pPr>
        <w:pStyle w:val="bodynumberedlist"/>
      </w:pPr>
    </w:p>
    <w:p w14:paraId="5DB1EBCD" w14:textId="125FE826" w:rsidR="0047690F" w:rsidRPr="0047690F" w:rsidRDefault="0047690F" w:rsidP="0047690F">
      <w:pPr>
        <w:pStyle w:val="bodynumberedlist"/>
      </w:pPr>
      <w:r w:rsidRPr="0047690F">
        <w:rPr>
          <w:rStyle w:val="bold"/>
        </w:rPr>
        <w:t>Read</w:t>
      </w:r>
      <w:r w:rsidRPr="0047690F">
        <w:t xml:space="preserve"> Psalm 18:18, </w:t>
      </w:r>
      <w:r w:rsidRPr="0047690F">
        <w:rPr>
          <w:rStyle w:val="bold"/>
        </w:rPr>
        <w:t>encouraging</w:t>
      </w:r>
      <w:r w:rsidRPr="0047690F">
        <w:t xml:space="preserve"> learners to lean on God as their support during calamity and confrontation.</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3FD8DE15" w14:textId="77777777" w:rsidR="0047690F" w:rsidRDefault="0047690F" w:rsidP="0047690F">
      <w:pPr>
        <w:pStyle w:val="bodynumberedlist"/>
      </w:pPr>
      <w:r w:rsidRPr="0047690F">
        <w:rPr>
          <w:rStyle w:val="bold"/>
        </w:rPr>
        <w:t>Explain</w:t>
      </w:r>
      <w:r w:rsidRPr="0047690F">
        <w:t xml:space="preserve"> that today ends the study taken from the book, </w:t>
      </w:r>
      <w:r w:rsidRPr="0047690F">
        <w:rPr>
          <w:rStyle w:val="italic"/>
        </w:rPr>
        <w:t>Detours</w:t>
      </w:r>
      <w:r w:rsidRPr="0047690F">
        <w:t xml:space="preserve">. </w:t>
      </w:r>
    </w:p>
    <w:p w14:paraId="303F4F65" w14:textId="77777777" w:rsidR="0047690F" w:rsidRDefault="0047690F" w:rsidP="0047690F">
      <w:pPr>
        <w:pStyle w:val="bodynumberedlist"/>
      </w:pPr>
    </w:p>
    <w:p w14:paraId="07D5A199" w14:textId="77777777" w:rsidR="0047690F" w:rsidRDefault="0047690F" w:rsidP="0047690F">
      <w:pPr>
        <w:pStyle w:val="bodynumberedlist"/>
      </w:pPr>
      <w:r w:rsidRPr="0047690F">
        <w:rPr>
          <w:rStyle w:val="bold"/>
        </w:rPr>
        <w:t>Invite</w:t>
      </w:r>
      <w:r w:rsidRPr="0047690F">
        <w:t xml:space="preserve"> any volunteers to share their lasting thoughts, impressions, or takeaways. </w:t>
      </w:r>
    </w:p>
    <w:p w14:paraId="3E81D6FE" w14:textId="77777777" w:rsidR="0047690F" w:rsidRDefault="0047690F" w:rsidP="0047690F">
      <w:pPr>
        <w:pStyle w:val="bodynumberedlist"/>
      </w:pPr>
    </w:p>
    <w:p w14:paraId="1621A38B" w14:textId="77777777" w:rsidR="0047690F" w:rsidRDefault="0047690F" w:rsidP="0047690F">
      <w:pPr>
        <w:pStyle w:val="bodynumberedlist"/>
      </w:pPr>
      <w:r w:rsidRPr="0047690F">
        <w:rPr>
          <w:rStyle w:val="bold"/>
        </w:rPr>
        <w:t>Consider</w:t>
      </w:r>
      <w:r w:rsidRPr="0047690F">
        <w:t xml:space="preserve"> the terms on the key words poster. </w:t>
      </w:r>
    </w:p>
    <w:p w14:paraId="473AB950" w14:textId="77777777" w:rsidR="0047690F" w:rsidRDefault="0047690F" w:rsidP="0047690F">
      <w:pPr>
        <w:pStyle w:val="bodynumberedlist"/>
      </w:pPr>
    </w:p>
    <w:p w14:paraId="32E40FCD" w14:textId="77777777" w:rsidR="0047690F" w:rsidRDefault="0047690F" w:rsidP="0047690F">
      <w:pPr>
        <w:pStyle w:val="bodynumberedlist"/>
        <w:rPr>
          <w:rStyle w:val="italic"/>
        </w:rPr>
      </w:pPr>
      <w:r w:rsidRPr="0047690F">
        <w:rPr>
          <w:rStyle w:val="bold"/>
        </w:rPr>
        <w:t>Point t</w:t>
      </w:r>
      <w:r w:rsidRPr="0047690F">
        <w:t xml:space="preserve">o the map and </w:t>
      </w:r>
      <w:r w:rsidRPr="0047690F">
        <w:rPr>
          <w:rStyle w:val="bold"/>
        </w:rPr>
        <w:t>say:</w:t>
      </w:r>
      <w:r w:rsidRPr="0047690F">
        <w:rPr>
          <w:rStyle w:val="italic"/>
        </w:rPr>
        <w:t xml:space="preserve"> Let’s think about this study every time we pick up a map or enter a destination in our mapping software: God plans the path, the detours, and our destiny. </w:t>
      </w:r>
    </w:p>
    <w:p w14:paraId="7251F28F" w14:textId="77777777" w:rsidR="0047690F" w:rsidRDefault="0047690F" w:rsidP="0047690F">
      <w:pPr>
        <w:pStyle w:val="bodynumberedlist"/>
        <w:rPr>
          <w:rStyle w:val="italic"/>
        </w:rPr>
      </w:pPr>
    </w:p>
    <w:p w14:paraId="44CE77DB" w14:textId="723EE7DD" w:rsidR="0047690F" w:rsidRPr="0047690F" w:rsidRDefault="0047690F" w:rsidP="0047690F">
      <w:pPr>
        <w:pStyle w:val="bodynumberedlist"/>
      </w:pPr>
      <w:bookmarkStart w:id="0" w:name="_GoBack"/>
      <w:r w:rsidRPr="0047690F">
        <w:rPr>
          <w:rStyle w:val="bold"/>
        </w:rPr>
        <w:t xml:space="preserve">Close in prayer, </w:t>
      </w:r>
      <w:bookmarkEnd w:id="0"/>
      <w:r w:rsidRPr="0047690F">
        <w:t>thanking God for His detours.</w:t>
      </w:r>
    </w:p>
    <w:p w14:paraId="5455B8BC" w14:textId="2337DC18" w:rsidR="00070F86" w:rsidRDefault="00070F86" w:rsidP="00070F86">
      <w:pPr>
        <w:pStyle w:val="bodynumberedlist"/>
      </w:pPr>
    </w:p>
    <w:p w14:paraId="779CDC56" w14:textId="70BD8C63" w:rsidR="00070F86" w:rsidRDefault="00070F86" w:rsidP="00070F86">
      <w:pPr>
        <w:pStyle w:val="bodynumberedlist"/>
      </w:pPr>
    </w:p>
    <w:p w14:paraId="70591785" w14:textId="77777777" w:rsidR="00070F86" w:rsidRDefault="00070F86" w:rsidP="00070F86">
      <w:pPr>
        <w:pStyle w:val="bodynumberedlist"/>
      </w:pPr>
    </w:p>
    <w:p w14:paraId="263D4150" w14:textId="2DD31E53" w:rsidR="00070F86" w:rsidRDefault="00070F86" w:rsidP="00070F86">
      <w:pPr>
        <w:pStyle w:val="bodynumberedlist"/>
      </w:pP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10">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1"/>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22127" w14:textId="77777777" w:rsidR="0043194A" w:rsidRDefault="0043194A">
      <w:r>
        <w:separator/>
      </w:r>
    </w:p>
  </w:endnote>
  <w:endnote w:type="continuationSeparator" w:id="0">
    <w:p w14:paraId="6C261A01" w14:textId="77777777" w:rsidR="0043194A" w:rsidRDefault="0043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ronosPro-LtCapt">
    <w:altName w:val="Arial"/>
    <w:panose1 w:val="00000000000000000000"/>
    <w:charset w:val="4D"/>
    <w:family w:val="auto"/>
    <w:notTrueType/>
    <w:pitch w:val="default"/>
    <w:sig w:usb0="00000003" w:usb1="00000000" w:usb2="00000000" w:usb3="00000000" w:csb0="00000001" w:csb1="00000000"/>
  </w:font>
  <w:font w:name="CronosPro-Bold">
    <w:altName w:val="Times New Roman"/>
    <w:charset w:val="00"/>
    <w:family w:val="roman"/>
    <w:pitch w:val="variable"/>
    <w:sig w:usb0="00000003" w:usb1="00000000" w:usb2="00000000" w:usb3="00000000" w:csb0="00000001" w:csb1="00000000"/>
  </w:font>
  <w:font w:name="HorleyOldStyleMTStd">
    <w:altName w:val="Arial"/>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ronos Pro Caption">
    <w:altName w:val="Calibri"/>
    <w:panose1 w:val="020C0502030503020304"/>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118149"/>
      <w:docPartObj>
        <w:docPartGallery w:val="Page Numbers (Bottom of Page)"/>
        <w:docPartUnique/>
      </w:docPartObj>
    </w:sdtPr>
    <w:sdtEndPr>
      <w:rPr>
        <w:noProof/>
      </w:rPr>
    </w:sdtEndPr>
    <w:sdtContent>
      <w:p w14:paraId="2EBD70B7" w14:textId="77777777" w:rsidR="0043194A" w:rsidRDefault="0043194A">
        <w:pPr>
          <w:pStyle w:val="Footer"/>
          <w:jc w:val="right"/>
        </w:pPr>
        <w:r>
          <w:fldChar w:fldCharType="begin"/>
        </w:r>
        <w:r>
          <w:instrText xml:space="preserve"> PAGE   \* MERGEFORMAT </w:instrText>
        </w:r>
        <w:r>
          <w:fldChar w:fldCharType="separate"/>
        </w:r>
        <w:r w:rsidR="0047690F">
          <w:rPr>
            <w:noProof/>
          </w:rPr>
          <w:t>4</w:t>
        </w:r>
        <w:r>
          <w:rPr>
            <w:noProof/>
          </w:rPr>
          <w:fldChar w:fldCharType="end"/>
        </w:r>
      </w:p>
    </w:sdtContent>
  </w:sdt>
  <w:p w14:paraId="3499F07A" w14:textId="77777777" w:rsidR="0043194A" w:rsidRDefault="004319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62495" w14:textId="77777777" w:rsidR="0043194A" w:rsidRDefault="0043194A">
      <w:r>
        <w:separator/>
      </w:r>
    </w:p>
  </w:footnote>
  <w:footnote w:type="continuationSeparator" w:id="0">
    <w:p w14:paraId="5D9A1FA9" w14:textId="77777777" w:rsidR="0043194A" w:rsidRDefault="004319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8E3E7C"/>
    <w:lvl w:ilvl="0">
      <w:start w:val="1"/>
      <w:numFmt w:val="decimal"/>
      <w:lvlText w:val="%1."/>
      <w:lvlJc w:val="left"/>
      <w:pPr>
        <w:tabs>
          <w:tab w:val="num" w:pos="1800"/>
        </w:tabs>
        <w:ind w:left="1800" w:hanging="360"/>
      </w:pPr>
    </w:lvl>
  </w:abstractNum>
  <w:abstractNum w:abstractNumId="2">
    <w:nsid w:val="FFFFFF7D"/>
    <w:multiLevelType w:val="singleLevel"/>
    <w:tmpl w:val="3CA619D2"/>
    <w:lvl w:ilvl="0">
      <w:start w:val="1"/>
      <w:numFmt w:val="decimal"/>
      <w:lvlText w:val="%1."/>
      <w:lvlJc w:val="left"/>
      <w:pPr>
        <w:tabs>
          <w:tab w:val="num" w:pos="1440"/>
        </w:tabs>
        <w:ind w:left="1440" w:hanging="360"/>
      </w:pPr>
    </w:lvl>
  </w:abstractNum>
  <w:abstractNum w:abstractNumId="3">
    <w:nsid w:val="FFFFFF7E"/>
    <w:multiLevelType w:val="singleLevel"/>
    <w:tmpl w:val="B578353A"/>
    <w:lvl w:ilvl="0">
      <w:start w:val="1"/>
      <w:numFmt w:val="decimal"/>
      <w:lvlText w:val="%1."/>
      <w:lvlJc w:val="left"/>
      <w:pPr>
        <w:tabs>
          <w:tab w:val="num" w:pos="1080"/>
        </w:tabs>
        <w:ind w:left="1080" w:hanging="360"/>
      </w:pPr>
    </w:lvl>
  </w:abstractNum>
  <w:abstractNum w:abstractNumId="4">
    <w:nsid w:val="FFFFFF7F"/>
    <w:multiLevelType w:val="singleLevel"/>
    <w:tmpl w:val="FC3626A8"/>
    <w:lvl w:ilvl="0">
      <w:start w:val="1"/>
      <w:numFmt w:val="decimal"/>
      <w:lvlText w:val="%1."/>
      <w:lvlJc w:val="left"/>
      <w:pPr>
        <w:tabs>
          <w:tab w:val="num" w:pos="720"/>
        </w:tabs>
        <w:ind w:left="720" w:hanging="360"/>
      </w:pPr>
    </w:lvl>
  </w:abstractNum>
  <w:abstractNum w:abstractNumId="5">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5906200"/>
    <w:lvl w:ilvl="0">
      <w:start w:val="1"/>
      <w:numFmt w:val="decimal"/>
      <w:lvlText w:val="%1."/>
      <w:lvlJc w:val="left"/>
      <w:pPr>
        <w:tabs>
          <w:tab w:val="num" w:pos="360"/>
        </w:tabs>
        <w:ind w:left="360" w:hanging="360"/>
      </w:pPr>
    </w:lvl>
  </w:abstractNum>
  <w:abstractNum w:abstractNumId="1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102F"/>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94A"/>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90F"/>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25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footer" w:uiPriority="99"/>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footer" w:uiPriority="99"/>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EA719-D4C4-9448-BA90-07A2F252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1046</Words>
  <Characters>4343</Characters>
  <Application>Microsoft Macintosh Word</Application>
  <DocSecurity>0</DocSecurity>
  <Lines>868</Lines>
  <Paragraphs>414</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2021-08-27T15:05:00Z</dcterms:created>
  <dcterms:modified xsi:type="dcterms:W3CDTF">2021-08-27T15:27:00Z</dcterms:modified>
</cp:coreProperties>
</file>